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14" w:rsidRDefault="000E6C14" w:rsidP="00F42C66">
      <w:pPr>
        <w:spacing w:after="240" w:line="360" w:lineRule="auto"/>
        <w:jc w:val="both"/>
        <w:rPr>
          <w:rFonts w:ascii="Times New Roman" w:hAnsi="Times New Roman"/>
          <w:sz w:val="24"/>
          <w:szCs w:val="24"/>
        </w:rPr>
      </w:pPr>
      <w:bookmarkStart w:id="0" w:name="_GoBack"/>
      <w:bookmarkEnd w:id="0"/>
    </w:p>
    <w:p w:rsidR="000E6C14" w:rsidRPr="004B1D02" w:rsidRDefault="000E6C14" w:rsidP="00F42C66">
      <w:pPr>
        <w:spacing w:after="240" w:line="360" w:lineRule="auto"/>
        <w:jc w:val="both"/>
        <w:rPr>
          <w:rFonts w:ascii="Times New Roman" w:hAnsi="Times New Roman"/>
          <w:sz w:val="24"/>
          <w:szCs w:val="24"/>
        </w:rPr>
      </w:pPr>
    </w:p>
    <w:p w:rsidR="000E6C14" w:rsidRDefault="000E6C14" w:rsidP="00F42C66">
      <w:pPr>
        <w:spacing w:after="240" w:line="360" w:lineRule="auto"/>
        <w:jc w:val="center"/>
        <w:rPr>
          <w:rFonts w:ascii="Times New Roman" w:hAnsi="Times New Roman"/>
          <w:b/>
          <w:bCs/>
          <w:sz w:val="40"/>
          <w:szCs w:val="24"/>
        </w:rPr>
      </w:pPr>
      <w:r w:rsidRPr="004B1D02">
        <w:rPr>
          <w:rFonts w:ascii="Times New Roman" w:hAnsi="Times New Roman"/>
          <w:b/>
          <w:bCs/>
          <w:sz w:val="40"/>
          <w:szCs w:val="24"/>
        </w:rPr>
        <w:t>V CONGRESSO INTERNACIONAL DE DIREITO DO TRABALHO</w:t>
      </w:r>
    </w:p>
    <w:p w:rsidR="000E6C14" w:rsidRDefault="000E6C14" w:rsidP="00F42C66">
      <w:pPr>
        <w:spacing w:after="240" w:line="360" w:lineRule="auto"/>
        <w:jc w:val="center"/>
        <w:rPr>
          <w:rFonts w:ascii="Times New Roman" w:hAnsi="Times New Roman"/>
          <w:b/>
          <w:bCs/>
          <w:sz w:val="40"/>
          <w:szCs w:val="24"/>
        </w:rPr>
      </w:pPr>
    </w:p>
    <w:p w:rsidR="000E6C14" w:rsidRPr="004B1D02" w:rsidRDefault="000E6C14" w:rsidP="00F42C66">
      <w:pPr>
        <w:spacing w:after="240" w:line="360" w:lineRule="auto"/>
        <w:jc w:val="center"/>
        <w:rPr>
          <w:rFonts w:ascii="Times New Roman" w:hAnsi="Times New Roman"/>
          <w:b/>
          <w:bCs/>
          <w:sz w:val="40"/>
          <w:szCs w:val="24"/>
        </w:rPr>
      </w:pPr>
    </w:p>
    <w:p w:rsidR="000E6C14" w:rsidRPr="004B1D02" w:rsidRDefault="000E6C14" w:rsidP="00273C90">
      <w:pPr>
        <w:spacing w:after="240" w:line="360" w:lineRule="auto"/>
        <w:jc w:val="center"/>
        <w:rPr>
          <w:rFonts w:ascii="Times New Roman" w:hAnsi="Times New Roman"/>
          <w:b/>
          <w:bCs/>
          <w:sz w:val="24"/>
          <w:szCs w:val="24"/>
        </w:rPr>
      </w:pPr>
      <w:r>
        <w:rPr>
          <w:rFonts w:ascii="Times New Roman" w:hAnsi="Times New Roman"/>
          <w:b/>
          <w:bCs/>
          <w:sz w:val="24"/>
          <w:szCs w:val="24"/>
        </w:rPr>
        <w:t>Celeste Aída de Aro Garcia Rubinho</w:t>
      </w:r>
    </w:p>
    <w:p w:rsidR="000E6C14" w:rsidRPr="004B1D02" w:rsidRDefault="000E6C14" w:rsidP="00F42C66">
      <w:pPr>
        <w:spacing w:after="240" w:line="360" w:lineRule="auto"/>
        <w:jc w:val="both"/>
        <w:rPr>
          <w:rFonts w:ascii="Times New Roman" w:hAnsi="Times New Roman"/>
          <w:b/>
          <w:bCs/>
          <w:sz w:val="24"/>
          <w:szCs w:val="24"/>
        </w:rPr>
      </w:pPr>
    </w:p>
    <w:p w:rsidR="000E6C14" w:rsidRPr="004B1D02" w:rsidRDefault="000E6C14" w:rsidP="00F42C66">
      <w:pPr>
        <w:spacing w:after="240" w:line="360" w:lineRule="auto"/>
        <w:jc w:val="both"/>
        <w:rPr>
          <w:rFonts w:ascii="Times New Roman" w:hAnsi="Times New Roman"/>
          <w:b/>
          <w:bCs/>
          <w:sz w:val="24"/>
          <w:szCs w:val="24"/>
        </w:rPr>
      </w:pPr>
    </w:p>
    <w:p w:rsidR="000E6C14" w:rsidRPr="004B1D02" w:rsidRDefault="000E6C14" w:rsidP="00F42C66">
      <w:pPr>
        <w:spacing w:after="240" w:line="360" w:lineRule="auto"/>
        <w:jc w:val="both"/>
        <w:rPr>
          <w:rFonts w:ascii="Times New Roman" w:hAnsi="Times New Roman"/>
          <w:b/>
          <w:bCs/>
          <w:sz w:val="24"/>
          <w:szCs w:val="24"/>
        </w:rPr>
      </w:pPr>
    </w:p>
    <w:p w:rsidR="000E6C14" w:rsidRPr="004B1D02" w:rsidRDefault="000E6C14" w:rsidP="00F42C66">
      <w:pPr>
        <w:spacing w:after="240" w:line="360" w:lineRule="auto"/>
        <w:jc w:val="center"/>
        <w:rPr>
          <w:rFonts w:ascii="Times New Roman" w:hAnsi="Times New Roman"/>
          <w:b/>
          <w:bCs/>
          <w:sz w:val="24"/>
          <w:szCs w:val="24"/>
        </w:rPr>
      </w:pPr>
    </w:p>
    <w:p w:rsidR="000E6C14" w:rsidRPr="004B1D02" w:rsidRDefault="000E6C14" w:rsidP="00F42C66">
      <w:pPr>
        <w:spacing w:after="240" w:line="360" w:lineRule="auto"/>
        <w:jc w:val="center"/>
        <w:rPr>
          <w:rFonts w:ascii="Times New Roman" w:hAnsi="Times New Roman"/>
          <w:b/>
          <w:bCs/>
          <w:sz w:val="24"/>
          <w:szCs w:val="24"/>
        </w:rPr>
      </w:pPr>
      <w:r>
        <w:rPr>
          <w:rFonts w:ascii="Times New Roman" w:hAnsi="Times New Roman"/>
          <w:b/>
          <w:sz w:val="24"/>
          <w:szCs w:val="24"/>
        </w:rPr>
        <w:t xml:space="preserve">A </w:t>
      </w:r>
      <w:r w:rsidRPr="004B1D02">
        <w:rPr>
          <w:rFonts w:ascii="Times New Roman" w:hAnsi="Times New Roman"/>
          <w:b/>
          <w:sz w:val="24"/>
          <w:szCs w:val="24"/>
        </w:rPr>
        <w:t>BUSCA PELA EFETIVIDADE</w:t>
      </w:r>
      <w:r>
        <w:rPr>
          <w:rFonts w:ascii="Times New Roman" w:hAnsi="Times New Roman"/>
          <w:b/>
          <w:sz w:val="24"/>
          <w:szCs w:val="24"/>
        </w:rPr>
        <w:t xml:space="preserve"> NA</w:t>
      </w:r>
      <w:r w:rsidRPr="004B1D02">
        <w:rPr>
          <w:rFonts w:ascii="Times New Roman" w:hAnsi="Times New Roman"/>
          <w:b/>
          <w:sz w:val="24"/>
          <w:szCs w:val="24"/>
        </w:rPr>
        <w:t xml:space="preserve"> EXECUÇÃO TRABALHSITA À LUZ DO PRINCÍPIO DA CELERIDADE</w:t>
      </w:r>
    </w:p>
    <w:p w:rsidR="000E6C14" w:rsidRPr="004B1D02" w:rsidRDefault="000E6C14" w:rsidP="00F42C66">
      <w:pPr>
        <w:spacing w:after="240" w:line="360" w:lineRule="auto"/>
        <w:jc w:val="center"/>
        <w:rPr>
          <w:rFonts w:ascii="Times New Roman" w:hAnsi="Times New Roman"/>
          <w:b/>
          <w:bCs/>
          <w:sz w:val="24"/>
          <w:szCs w:val="24"/>
        </w:rPr>
      </w:pPr>
    </w:p>
    <w:p w:rsidR="000E6C14" w:rsidRPr="004B1D02" w:rsidRDefault="000E6C14" w:rsidP="00F42C66">
      <w:pPr>
        <w:spacing w:after="240" w:line="360" w:lineRule="auto"/>
        <w:jc w:val="center"/>
        <w:rPr>
          <w:rFonts w:ascii="Times New Roman" w:hAnsi="Times New Roman"/>
          <w:b/>
          <w:bCs/>
          <w:sz w:val="24"/>
          <w:szCs w:val="24"/>
        </w:rPr>
      </w:pPr>
    </w:p>
    <w:p w:rsidR="000E6C14" w:rsidRPr="004B1D02" w:rsidRDefault="000E6C14" w:rsidP="00F42C66">
      <w:pPr>
        <w:spacing w:after="240" w:line="360" w:lineRule="auto"/>
        <w:jc w:val="center"/>
        <w:rPr>
          <w:rFonts w:ascii="Times New Roman" w:hAnsi="Times New Roman"/>
          <w:b/>
          <w:bCs/>
          <w:sz w:val="24"/>
          <w:szCs w:val="24"/>
        </w:rPr>
      </w:pPr>
    </w:p>
    <w:p w:rsidR="000E6C14" w:rsidRPr="004B1D02" w:rsidRDefault="000E6C14" w:rsidP="00F42C66">
      <w:pPr>
        <w:spacing w:after="240" w:line="360" w:lineRule="auto"/>
        <w:jc w:val="both"/>
        <w:rPr>
          <w:rFonts w:ascii="Times New Roman" w:hAnsi="Times New Roman"/>
          <w:b/>
          <w:bCs/>
          <w:sz w:val="24"/>
          <w:szCs w:val="24"/>
        </w:rPr>
      </w:pPr>
    </w:p>
    <w:p w:rsidR="000E6C14" w:rsidRPr="004B1D02" w:rsidRDefault="000E6C14" w:rsidP="00F42C66">
      <w:pPr>
        <w:spacing w:after="240" w:line="360" w:lineRule="auto"/>
        <w:jc w:val="both"/>
        <w:rPr>
          <w:rFonts w:ascii="Times New Roman" w:hAnsi="Times New Roman"/>
          <w:b/>
          <w:bCs/>
          <w:sz w:val="24"/>
          <w:szCs w:val="24"/>
        </w:rPr>
      </w:pPr>
    </w:p>
    <w:p w:rsidR="000E6C14" w:rsidRDefault="000E6C14" w:rsidP="00F42C66">
      <w:pPr>
        <w:spacing w:after="240" w:line="360" w:lineRule="auto"/>
        <w:jc w:val="both"/>
        <w:rPr>
          <w:rFonts w:ascii="Times New Roman" w:hAnsi="Times New Roman"/>
          <w:b/>
          <w:bCs/>
          <w:sz w:val="24"/>
          <w:szCs w:val="24"/>
        </w:rPr>
      </w:pPr>
    </w:p>
    <w:p w:rsidR="000E6C14" w:rsidRPr="004B1D02" w:rsidRDefault="000E6C14" w:rsidP="00F42C66">
      <w:pPr>
        <w:spacing w:after="240" w:line="360" w:lineRule="auto"/>
        <w:jc w:val="both"/>
        <w:rPr>
          <w:rFonts w:ascii="Times New Roman" w:hAnsi="Times New Roman"/>
          <w:b/>
          <w:bCs/>
          <w:sz w:val="24"/>
          <w:szCs w:val="24"/>
        </w:rPr>
      </w:pPr>
    </w:p>
    <w:p w:rsidR="000E6C14" w:rsidRPr="009367EB" w:rsidRDefault="000E6C14" w:rsidP="004716D2">
      <w:pPr>
        <w:spacing w:after="0" w:line="240" w:lineRule="auto"/>
        <w:jc w:val="center"/>
        <w:rPr>
          <w:rFonts w:ascii="Times New Roman" w:hAnsi="Times New Roman"/>
          <w:b/>
          <w:bCs/>
          <w:sz w:val="24"/>
          <w:szCs w:val="24"/>
          <w:lang w:val="en-US"/>
        </w:rPr>
      </w:pPr>
      <w:r w:rsidRPr="009367EB">
        <w:rPr>
          <w:rFonts w:ascii="Times New Roman" w:hAnsi="Times New Roman"/>
          <w:b/>
          <w:bCs/>
          <w:sz w:val="24"/>
          <w:szCs w:val="24"/>
          <w:lang w:val="en-US"/>
        </w:rPr>
        <w:t>NATAL - RN</w:t>
      </w:r>
    </w:p>
    <w:p w:rsidR="000E6C14" w:rsidRPr="009367EB" w:rsidRDefault="000E6C14" w:rsidP="004716D2">
      <w:pPr>
        <w:spacing w:after="0" w:line="240" w:lineRule="auto"/>
        <w:jc w:val="center"/>
        <w:rPr>
          <w:rFonts w:ascii="Times New Roman" w:hAnsi="Times New Roman"/>
          <w:b/>
          <w:bCs/>
          <w:sz w:val="24"/>
          <w:szCs w:val="24"/>
          <w:lang w:val="en-US"/>
        </w:rPr>
      </w:pPr>
      <w:r w:rsidRPr="009367EB">
        <w:rPr>
          <w:rFonts w:ascii="Times New Roman" w:hAnsi="Times New Roman"/>
          <w:b/>
          <w:bCs/>
          <w:sz w:val="24"/>
          <w:szCs w:val="24"/>
          <w:lang w:val="en-US"/>
        </w:rPr>
        <w:t>2011</w:t>
      </w: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205AB2">
      <w:pPr>
        <w:tabs>
          <w:tab w:val="left" w:pos="3546"/>
        </w:tabs>
        <w:spacing w:after="240" w:line="360" w:lineRule="auto"/>
        <w:jc w:val="both"/>
        <w:rPr>
          <w:rFonts w:ascii="Times New Roman" w:hAnsi="Times New Roman"/>
          <w:sz w:val="24"/>
          <w:szCs w:val="24"/>
          <w:lang w:val="en-US"/>
        </w:rPr>
      </w:pPr>
      <w:r w:rsidRPr="009367EB">
        <w:rPr>
          <w:rFonts w:ascii="Times New Roman" w:hAnsi="Times New Roman"/>
          <w:sz w:val="24"/>
          <w:szCs w:val="24"/>
          <w:lang w:val="en-US"/>
        </w:rPr>
        <w:t xml:space="preserve">Abstract </w:t>
      </w:r>
    </w:p>
    <w:p w:rsidR="000E6C14" w:rsidRPr="009367EB" w:rsidRDefault="000E6C14" w:rsidP="00205AB2">
      <w:pPr>
        <w:tabs>
          <w:tab w:val="left" w:pos="3546"/>
        </w:tabs>
        <w:spacing w:after="240" w:line="360" w:lineRule="auto"/>
        <w:jc w:val="both"/>
        <w:rPr>
          <w:rFonts w:ascii="Times New Roman" w:hAnsi="Times New Roman"/>
          <w:sz w:val="24"/>
          <w:szCs w:val="24"/>
          <w:lang w:val="en-US"/>
        </w:rPr>
      </w:pPr>
    </w:p>
    <w:p w:rsidR="000E6C14" w:rsidRPr="009367EB" w:rsidRDefault="000E6C14" w:rsidP="00205AB2">
      <w:pPr>
        <w:tabs>
          <w:tab w:val="left" w:pos="3546"/>
        </w:tabs>
        <w:spacing w:after="240" w:line="360" w:lineRule="auto"/>
        <w:jc w:val="both"/>
        <w:rPr>
          <w:rFonts w:ascii="Times New Roman" w:hAnsi="Times New Roman"/>
          <w:sz w:val="24"/>
          <w:szCs w:val="24"/>
          <w:lang w:val="en-US"/>
        </w:rPr>
      </w:pPr>
      <w:r w:rsidRPr="009367EB">
        <w:rPr>
          <w:rFonts w:ascii="Times New Roman" w:hAnsi="Times New Roman"/>
          <w:sz w:val="24"/>
          <w:szCs w:val="24"/>
          <w:lang w:val="en-US"/>
        </w:rPr>
        <w:t>This article discusses the effectiveness of implementing Labour under the principle of speed brought about by Constitutional Amendment no. 45 of 2004. Raises questions of difficulty faced by the Brazilian legal system to bring the labor process to completion, giving the winner the right way to change reality and not just speaking and writing the right, but effecting it, forcing fulfill its primary role that is to deliver the good life, fulfilling the obligation to do, actually paying the value of the title that appears in the judgments, and to discourage the loser to disobey a court order. It discusses the report of good labor practices in order to encourage speed in the implementation phase of labor by stimulating the Judge of Labour to be bolder in interpreting the laws, and be careful with the intention of the Superior Labor Court, which seeks to meet the social claims, giving more agility in providing results to the courts. It passes by the brief presentation of the draft bill to modify some articles of the Consolidation of Labor Laws, a clear demonstration of the Labour Court and make effective the implementation labor.</w:t>
      </w:r>
    </w:p>
    <w:p w:rsidR="000E6C14" w:rsidRPr="009367EB" w:rsidRDefault="000E6C14" w:rsidP="00205AB2">
      <w:pPr>
        <w:tabs>
          <w:tab w:val="left" w:pos="3546"/>
        </w:tabs>
        <w:spacing w:after="240" w:line="360" w:lineRule="auto"/>
        <w:jc w:val="both"/>
        <w:rPr>
          <w:rFonts w:ascii="Times New Roman" w:hAnsi="Times New Roman"/>
          <w:sz w:val="24"/>
          <w:szCs w:val="24"/>
          <w:lang w:val="en-US"/>
        </w:rPr>
      </w:pPr>
      <w:r w:rsidRPr="009367EB">
        <w:rPr>
          <w:rFonts w:ascii="Times New Roman" w:hAnsi="Times New Roman"/>
          <w:sz w:val="24"/>
          <w:szCs w:val="24"/>
          <w:lang w:val="en-US"/>
        </w:rPr>
        <w:t xml:space="preserve"> Keywords: play, work, effectiveness, speed, enforcement, adjudication.</w:t>
      </w: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tabs>
          <w:tab w:val="left" w:pos="3546"/>
        </w:tabs>
        <w:spacing w:after="240" w:line="360" w:lineRule="auto"/>
        <w:jc w:val="both"/>
        <w:rPr>
          <w:rFonts w:ascii="Times New Roman" w:hAnsi="Times New Roman"/>
          <w:sz w:val="24"/>
          <w:szCs w:val="24"/>
          <w:lang w:val="en-US"/>
        </w:rPr>
      </w:pPr>
    </w:p>
    <w:p w:rsidR="000E6C14" w:rsidRPr="009367EB" w:rsidRDefault="000E6C14" w:rsidP="00F42C66">
      <w:pPr>
        <w:spacing w:after="240" w:line="360" w:lineRule="auto"/>
        <w:jc w:val="both"/>
        <w:rPr>
          <w:rFonts w:ascii="Times New Roman" w:hAnsi="Times New Roman"/>
          <w:b/>
          <w:bCs/>
          <w:sz w:val="24"/>
          <w:szCs w:val="24"/>
          <w:lang w:val="en-US"/>
        </w:rPr>
      </w:pPr>
    </w:p>
    <w:p w:rsidR="000E6C14" w:rsidRPr="009367EB" w:rsidRDefault="000E6C14" w:rsidP="00F42C66">
      <w:pPr>
        <w:spacing w:after="240" w:line="360" w:lineRule="auto"/>
        <w:jc w:val="both"/>
        <w:rPr>
          <w:rFonts w:ascii="Times New Roman" w:hAnsi="Times New Roman"/>
          <w:b/>
          <w:bCs/>
          <w:sz w:val="24"/>
          <w:szCs w:val="24"/>
          <w:lang w:val="en-US"/>
        </w:rPr>
      </w:pPr>
    </w:p>
    <w:p w:rsidR="000E6C14" w:rsidRPr="004B1D02" w:rsidRDefault="000E6C14" w:rsidP="00F42C66">
      <w:pPr>
        <w:spacing w:after="240" w:line="360" w:lineRule="auto"/>
        <w:jc w:val="both"/>
        <w:rPr>
          <w:rFonts w:ascii="Times New Roman" w:hAnsi="Times New Roman"/>
          <w:b/>
          <w:bCs/>
          <w:sz w:val="24"/>
          <w:szCs w:val="24"/>
        </w:rPr>
      </w:pPr>
      <w:r w:rsidRPr="004B1D02">
        <w:rPr>
          <w:rFonts w:ascii="Times New Roman" w:hAnsi="Times New Roman"/>
          <w:b/>
          <w:bCs/>
          <w:sz w:val="24"/>
          <w:szCs w:val="24"/>
        </w:rPr>
        <w:t>INTRODUÇÃO</w:t>
      </w:r>
    </w:p>
    <w:p w:rsidR="000E6C14" w:rsidRPr="004B1D02" w:rsidRDefault="000E6C14" w:rsidP="00F42C66">
      <w:pPr>
        <w:spacing w:after="240" w:line="360" w:lineRule="auto"/>
        <w:ind w:left="284"/>
        <w:jc w:val="both"/>
        <w:rPr>
          <w:rFonts w:ascii="Times New Roman" w:hAnsi="Times New Roman"/>
          <w:b/>
          <w:bCs/>
          <w:sz w:val="24"/>
          <w:szCs w:val="24"/>
        </w:rPr>
      </w:pPr>
    </w:p>
    <w:p w:rsidR="000E6C14" w:rsidRDefault="000E6C14" w:rsidP="00F42C66">
      <w:pPr>
        <w:spacing w:after="240" w:line="360" w:lineRule="auto"/>
        <w:ind w:firstLine="1701"/>
        <w:jc w:val="both"/>
        <w:rPr>
          <w:rFonts w:ascii="Times New Roman" w:hAnsi="Times New Roman"/>
          <w:sz w:val="24"/>
          <w:szCs w:val="24"/>
        </w:rPr>
      </w:pPr>
      <w:r>
        <w:rPr>
          <w:rFonts w:ascii="Times New Roman" w:hAnsi="Times New Roman"/>
          <w:sz w:val="24"/>
          <w:szCs w:val="24"/>
        </w:rPr>
        <w:t xml:space="preserve">A Justiça do Trabalho completa 70 anos e comemora por suas muitas ações favoráveis aos trabalhadores, no entanto enfrenta problemas na entrega do direito conquistado pelo vencedor, posto que a execução trabalhista não tem se mostrado efetiva. </w:t>
      </w:r>
    </w:p>
    <w:p w:rsidR="000E6C14" w:rsidRDefault="000E6C14" w:rsidP="00F42C66">
      <w:pPr>
        <w:spacing w:after="240" w:line="360" w:lineRule="auto"/>
        <w:ind w:firstLine="1701"/>
        <w:jc w:val="both"/>
        <w:rPr>
          <w:rFonts w:ascii="Times New Roman" w:hAnsi="Times New Roman"/>
          <w:sz w:val="24"/>
          <w:szCs w:val="24"/>
        </w:rPr>
      </w:pPr>
      <w:r>
        <w:rPr>
          <w:rFonts w:ascii="Times New Roman" w:hAnsi="Times New Roman"/>
          <w:sz w:val="24"/>
          <w:szCs w:val="24"/>
        </w:rPr>
        <w:t>O relatório “Justiça em Números 2009 – Indicadores do Poder Judiciário – Justiça do Trabalho (CNJ, 2010)”</w:t>
      </w:r>
      <w:r>
        <w:rPr>
          <w:rStyle w:val="FootnoteReference"/>
          <w:rFonts w:ascii="Times New Roman" w:hAnsi="Times New Roman"/>
          <w:sz w:val="24"/>
          <w:szCs w:val="24"/>
        </w:rPr>
        <w:footnoteReference w:id="1"/>
      </w:r>
      <w:r>
        <w:rPr>
          <w:rFonts w:ascii="Times New Roman" w:hAnsi="Times New Roman"/>
          <w:sz w:val="24"/>
          <w:szCs w:val="24"/>
        </w:rPr>
        <w:t xml:space="preserve">, realizado pelo Conselho Nacional de Justiça e publicado em dezembro de 2010 demonstra, dentre outros dados, o volume de execuções trabalhistas em sua página 196 quando relata o número de </w:t>
      </w:r>
      <w:r w:rsidRPr="005A746E">
        <w:rPr>
          <w:rFonts w:ascii="Times New Roman" w:hAnsi="Times New Roman"/>
          <w:i/>
          <w:sz w:val="24"/>
          <w:szCs w:val="24"/>
        </w:rPr>
        <w:t>casos novos</w:t>
      </w:r>
      <w:r>
        <w:rPr>
          <w:rFonts w:ascii="Times New Roman" w:hAnsi="Times New Roman"/>
          <w:sz w:val="24"/>
          <w:szCs w:val="24"/>
        </w:rPr>
        <w:t xml:space="preserve"> de execução no 1º Grau que é de 752.020, os </w:t>
      </w:r>
      <w:r w:rsidRPr="005A746E">
        <w:rPr>
          <w:rFonts w:ascii="Times New Roman" w:hAnsi="Times New Roman"/>
          <w:i/>
          <w:sz w:val="24"/>
          <w:szCs w:val="24"/>
        </w:rPr>
        <w:t>casos pendentes</w:t>
      </w:r>
      <w:r>
        <w:rPr>
          <w:rFonts w:ascii="Times New Roman" w:hAnsi="Times New Roman"/>
          <w:sz w:val="24"/>
          <w:szCs w:val="24"/>
        </w:rPr>
        <w:t xml:space="preserve"> de execução no 1º Grau, alcançando o valor de 1.972.784, os </w:t>
      </w:r>
      <w:r w:rsidRPr="005A746E">
        <w:rPr>
          <w:rFonts w:ascii="Times New Roman" w:hAnsi="Times New Roman"/>
          <w:i/>
          <w:sz w:val="24"/>
          <w:szCs w:val="24"/>
        </w:rPr>
        <w:t>incidentes</w:t>
      </w:r>
      <w:r>
        <w:rPr>
          <w:rFonts w:ascii="Times New Roman" w:hAnsi="Times New Roman"/>
          <w:sz w:val="24"/>
          <w:szCs w:val="24"/>
        </w:rPr>
        <w:t xml:space="preserve"> em execução no 1º Grau na monta de 123.676, e os </w:t>
      </w:r>
      <w:r w:rsidRPr="005A746E">
        <w:rPr>
          <w:rFonts w:ascii="Times New Roman" w:hAnsi="Times New Roman"/>
          <w:i/>
          <w:sz w:val="24"/>
          <w:szCs w:val="24"/>
        </w:rPr>
        <w:t>incidentes</w:t>
      </w:r>
      <w:r>
        <w:rPr>
          <w:rFonts w:ascii="Times New Roman" w:hAnsi="Times New Roman"/>
          <w:sz w:val="24"/>
          <w:szCs w:val="24"/>
        </w:rPr>
        <w:t xml:space="preserve"> em execução </w:t>
      </w:r>
      <w:r w:rsidRPr="005A746E">
        <w:rPr>
          <w:rFonts w:ascii="Times New Roman" w:hAnsi="Times New Roman"/>
          <w:i/>
          <w:sz w:val="24"/>
          <w:szCs w:val="24"/>
        </w:rPr>
        <w:t>pendentes</w:t>
      </w:r>
      <w:r>
        <w:rPr>
          <w:rFonts w:ascii="Times New Roman" w:hAnsi="Times New Roman"/>
          <w:sz w:val="24"/>
          <w:szCs w:val="24"/>
        </w:rPr>
        <w:t xml:space="preserve"> em 1º Grau que é de 59.069, </w:t>
      </w:r>
      <w:r w:rsidRPr="005A746E">
        <w:rPr>
          <w:rFonts w:ascii="Times New Roman" w:hAnsi="Times New Roman"/>
          <w:b/>
          <w:sz w:val="24"/>
          <w:szCs w:val="24"/>
        </w:rPr>
        <w:t>totalizando</w:t>
      </w:r>
      <w:r>
        <w:rPr>
          <w:rFonts w:ascii="Times New Roman" w:hAnsi="Times New Roman"/>
          <w:sz w:val="24"/>
          <w:szCs w:val="24"/>
        </w:rPr>
        <w:t xml:space="preserve"> </w:t>
      </w:r>
      <w:r w:rsidRPr="005A746E">
        <w:rPr>
          <w:rFonts w:ascii="Times New Roman" w:hAnsi="Times New Roman"/>
          <w:b/>
          <w:sz w:val="24"/>
          <w:szCs w:val="24"/>
        </w:rPr>
        <w:t>2.907.549</w:t>
      </w:r>
      <w:r>
        <w:rPr>
          <w:rFonts w:ascii="Times New Roman" w:hAnsi="Times New Roman"/>
          <w:sz w:val="24"/>
          <w:szCs w:val="24"/>
        </w:rPr>
        <w:t xml:space="preserve"> casos envolvendo a execução que deverão ser apreciados por um total de 2.664 Magistrados, cabendo à cada um 1.091 processos, não contabilizando os processos na fase cognitiva, indicando claramente um problema a ser enfrentado pelo Juízes e Tribunais Trabalhistas.</w:t>
      </w:r>
    </w:p>
    <w:p w:rsidR="000E6C14" w:rsidRDefault="000E6C14" w:rsidP="00F42C66">
      <w:pPr>
        <w:spacing w:after="240" w:line="360" w:lineRule="auto"/>
        <w:ind w:firstLine="1701"/>
        <w:jc w:val="both"/>
        <w:rPr>
          <w:rFonts w:ascii="Times New Roman" w:hAnsi="Times New Roman"/>
          <w:sz w:val="24"/>
          <w:szCs w:val="24"/>
        </w:rPr>
      </w:pPr>
      <w:r>
        <w:rPr>
          <w:rFonts w:ascii="Times New Roman" w:hAnsi="Times New Roman"/>
          <w:sz w:val="24"/>
          <w:szCs w:val="24"/>
        </w:rPr>
        <w:t xml:space="preserve">Importa ressaltar que o número </w:t>
      </w:r>
      <w:r w:rsidRPr="00A339AB">
        <w:rPr>
          <w:rFonts w:ascii="Times New Roman" w:hAnsi="Times New Roman"/>
          <w:sz w:val="24"/>
          <w:szCs w:val="24"/>
        </w:rPr>
        <w:t>de magistrados por habitante no país</w:t>
      </w:r>
      <w:r>
        <w:rPr>
          <w:rFonts w:ascii="Times New Roman" w:hAnsi="Times New Roman"/>
          <w:sz w:val="24"/>
          <w:szCs w:val="24"/>
        </w:rPr>
        <w:t>, s</w:t>
      </w:r>
      <w:r w:rsidRPr="00A339AB">
        <w:rPr>
          <w:rFonts w:ascii="Times New Roman" w:hAnsi="Times New Roman"/>
          <w:sz w:val="24"/>
          <w:szCs w:val="24"/>
        </w:rPr>
        <w:t xml:space="preserve">egundo </w:t>
      </w:r>
      <w:r>
        <w:rPr>
          <w:rFonts w:ascii="Times New Roman" w:hAnsi="Times New Roman"/>
          <w:sz w:val="24"/>
          <w:szCs w:val="24"/>
        </w:rPr>
        <w:t xml:space="preserve">esse relatório gerado </w:t>
      </w:r>
      <w:r w:rsidRPr="00A339AB">
        <w:rPr>
          <w:rFonts w:ascii="Times New Roman" w:hAnsi="Times New Roman"/>
          <w:sz w:val="24"/>
          <w:szCs w:val="24"/>
        </w:rPr>
        <w:t>em 2009</w:t>
      </w:r>
      <w:r>
        <w:rPr>
          <w:rFonts w:ascii="Times New Roman" w:hAnsi="Times New Roman"/>
          <w:sz w:val="24"/>
          <w:szCs w:val="24"/>
        </w:rPr>
        <w:t xml:space="preserve"> é de 8 magistrados para cada grupo de 100 habitantes</w:t>
      </w:r>
      <w:r w:rsidRPr="00A339AB">
        <w:rPr>
          <w:rFonts w:ascii="Times New Roman" w:hAnsi="Times New Roman"/>
          <w:sz w:val="24"/>
          <w:szCs w:val="24"/>
        </w:rPr>
        <w:t>,</w:t>
      </w:r>
      <w:r>
        <w:rPr>
          <w:rFonts w:ascii="Times New Roman" w:hAnsi="Times New Roman"/>
          <w:sz w:val="24"/>
          <w:szCs w:val="24"/>
        </w:rPr>
        <w:t xml:space="preserve"> refletindo como é extenuante a tarefa do Juiz do Trabalho, que precisa ser contemplada e solucionada para que este possa realizar com melhores condições o desempenho de suas funções.</w:t>
      </w:r>
    </w:p>
    <w:p w:rsidR="000E6C14" w:rsidRDefault="000E6C14" w:rsidP="008E22C3">
      <w:pPr>
        <w:spacing w:after="240" w:line="360" w:lineRule="auto"/>
        <w:jc w:val="both"/>
        <w:rPr>
          <w:rFonts w:ascii="Times New Roman" w:hAnsi="Times New Roman"/>
          <w:sz w:val="24"/>
          <w:szCs w:val="24"/>
        </w:rPr>
      </w:pPr>
    </w:p>
    <w:p w:rsidR="000E6C14" w:rsidRPr="00825269" w:rsidRDefault="000E6C14" w:rsidP="008E22C3">
      <w:pPr>
        <w:spacing w:after="240" w:line="360" w:lineRule="auto"/>
        <w:jc w:val="both"/>
        <w:rPr>
          <w:rFonts w:ascii="Times New Roman" w:hAnsi="Times New Roman"/>
          <w:b/>
          <w:sz w:val="24"/>
          <w:szCs w:val="24"/>
        </w:rPr>
      </w:pPr>
      <w:r w:rsidRPr="00825269">
        <w:rPr>
          <w:rFonts w:ascii="Times New Roman" w:hAnsi="Times New Roman"/>
          <w:b/>
          <w:sz w:val="24"/>
          <w:szCs w:val="24"/>
        </w:rPr>
        <w:t>2</w:t>
      </w:r>
      <w:r w:rsidRPr="00825269">
        <w:rPr>
          <w:rFonts w:ascii="Times New Roman" w:hAnsi="Times New Roman"/>
          <w:b/>
          <w:sz w:val="24"/>
          <w:szCs w:val="24"/>
        </w:rPr>
        <w:tab/>
        <w:t>Breve histórico</w:t>
      </w:r>
    </w:p>
    <w:p w:rsidR="000E6C14" w:rsidRPr="004B1D02" w:rsidRDefault="000E6C14" w:rsidP="00825269">
      <w:pPr>
        <w:spacing w:after="240" w:line="360" w:lineRule="auto"/>
        <w:ind w:firstLine="1701"/>
        <w:jc w:val="both"/>
        <w:rPr>
          <w:rFonts w:ascii="Times New Roman" w:hAnsi="Times New Roman"/>
          <w:sz w:val="24"/>
          <w:szCs w:val="24"/>
        </w:rPr>
      </w:pPr>
      <w:r w:rsidRPr="004B1D02">
        <w:rPr>
          <w:rFonts w:ascii="Times New Roman" w:hAnsi="Times New Roman"/>
          <w:sz w:val="24"/>
          <w:szCs w:val="24"/>
        </w:rPr>
        <w:t xml:space="preserve">O tema reza sobre o processo de execução na Justiça do Trabalho no Brasil, que tem suas origens na </w:t>
      </w:r>
      <w:r w:rsidRPr="004B1D02">
        <w:rPr>
          <w:rFonts w:ascii="Times New Roman" w:hAnsi="Times New Roman"/>
          <w:i/>
          <w:sz w:val="24"/>
          <w:szCs w:val="24"/>
        </w:rPr>
        <w:t>actio judicati</w:t>
      </w:r>
      <w:r w:rsidRPr="004B1D02">
        <w:rPr>
          <w:rFonts w:ascii="Times New Roman" w:hAnsi="Times New Roman"/>
          <w:sz w:val="24"/>
          <w:szCs w:val="24"/>
        </w:rPr>
        <w:t xml:space="preserve"> do Direito Romano</w:t>
      </w:r>
      <w:r>
        <w:rPr>
          <w:rFonts w:ascii="Times New Roman" w:hAnsi="Times New Roman"/>
          <w:sz w:val="24"/>
          <w:szCs w:val="24"/>
        </w:rPr>
        <w:t>, segundo (GANDRA, 2010)</w:t>
      </w:r>
      <w:r>
        <w:rPr>
          <w:rStyle w:val="FootnoteReference"/>
          <w:rFonts w:ascii="Times New Roman" w:hAnsi="Times New Roman"/>
          <w:sz w:val="24"/>
          <w:szCs w:val="24"/>
        </w:rPr>
        <w:footnoteReference w:id="2"/>
      </w:r>
      <w:r w:rsidRPr="004B1D02">
        <w:rPr>
          <w:rFonts w:ascii="Times New Roman" w:hAnsi="Times New Roman"/>
          <w:sz w:val="24"/>
          <w:szCs w:val="24"/>
        </w:rPr>
        <w:t>, através da qual o credor, passados 30 dias do não cumprimento espontâneo de uma decisão judicial, podia exigir a intervenção estatal para compelir o devedor a pagar o débito.</w:t>
      </w:r>
    </w:p>
    <w:p w:rsidR="000E6C14" w:rsidRPr="004B1D02" w:rsidRDefault="000E6C14" w:rsidP="00825269">
      <w:pPr>
        <w:spacing w:after="240" w:line="360" w:lineRule="auto"/>
        <w:ind w:firstLine="1701"/>
        <w:jc w:val="both"/>
        <w:rPr>
          <w:rFonts w:ascii="Times New Roman" w:hAnsi="Times New Roman"/>
          <w:sz w:val="24"/>
          <w:szCs w:val="24"/>
        </w:rPr>
      </w:pPr>
      <w:r w:rsidRPr="004B1D02">
        <w:rPr>
          <w:rFonts w:ascii="Times New Roman" w:hAnsi="Times New Roman"/>
          <w:sz w:val="24"/>
          <w:szCs w:val="24"/>
        </w:rPr>
        <w:t>Na atualidade, a execução trabalhista é cabível de sentença condenatória, qual seja, a que impõe determinada condenação ao réu, afirmando a existência do direito, reconhecendo a sua viola</w:t>
      </w:r>
      <w:r>
        <w:rPr>
          <w:rFonts w:ascii="Times New Roman" w:hAnsi="Times New Roman"/>
          <w:sz w:val="24"/>
          <w:szCs w:val="24"/>
        </w:rPr>
        <w:t>ção e dirigindo ao demandado uma sanção no</w:t>
      </w:r>
      <w:r w:rsidRPr="004B1D02">
        <w:rPr>
          <w:rFonts w:ascii="Times New Roman" w:hAnsi="Times New Roman"/>
          <w:sz w:val="24"/>
          <w:szCs w:val="24"/>
        </w:rPr>
        <w:t xml:space="preserve"> forma</w:t>
      </w:r>
      <w:r>
        <w:rPr>
          <w:rFonts w:ascii="Times New Roman" w:hAnsi="Times New Roman"/>
          <w:sz w:val="24"/>
          <w:szCs w:val="24"/>
        </w:rPr>
        <w:t>to comum na área cível que é cumprir com a obrigação.</w:t>
      </w:r>
    </w:p>
    <w:p w:rsidR="000E6C14" w:rsidRPr="004B1D02" w:rsidRDefault="000E6C14" w:rsidP="00825269">
      <w:pPr>
        <w:spacing w:after="240" w:line="360" w:lineRule="auto"/>
        <w:ind w:firstLine="1701"/>
        <w:jc w:val="both"/>
        <w:rPr>
          <w:rFonts w:ascii="Times New Roman" w:hAnsi="Times New Roman"/>
          <w:sz w:val="24"/>
          <w:szCs w:val="24"/>
        </w:rPr>
      </w:pPr>
      <w:r w:rsidRPr="004B1D02">
        <w:rPr>
          <w:rFonts w:ascii="Times New Roman" w:hAnsi="Times New Roman"/>
          <w:sz w:val="24"/>
          <w:szCs w:val="24"/>
        </w:rPr>
        <w:t>A execução trabalhista é disciplinada por quatro normas, sendo a Consolidação das Leis do Trabalho Decreto-lei 5.5452 de 1943; a Lei 5.584 de 1970; a Lei 6.830 de 1980 e o Código de Processo Civil (CPC). No entanto, como estamos a tratar da Justiça especial, a execução deve, primeiramente, servir-se da CLT, e por último, no caso de omissão das Leis mencionadas, utilizará de forma subsidiária os preceitos contidos no CPC</w:t>
      </w:r>
      <w:r>
        <w:rPr>
          <w:rFonts w:ascii="Times New Roman" w:hAnsi="Times New Roman"/>
          <w:sz w:val="24"/>
          <w:szCs w:val="24"/>
        </w:rPr>
        <w:t>, d</w:t>
      </w:r>
      <w:r w:rsidRPr="004B1D02">
        <w:rPr>
          <w:rFonts w:ascii="Times New Roman" w:hAnsi="Times New Roman"/>
          <w:sz w:val="24"/>
          <w:szCs w:val="24"/>
        </w:rPr>
        <w:t>esde que não afrontem os princípios do Direito do Trabalho.</w:t>
      </w:r>
    </w:p>
    <w:p w:rsidR="000E6C14" w:rsidRPr="004B1D02" w:rsidRDefault="000E6C14" w:rsidP="00825269">
      <w:pPr>
        <w:spacing w:after="240" w:line="360" w:lineRule="auto"/>
        <w:ind w:firstLine="1701"/>
        <w:jc w:val="both"/>
        <w:rPr>
          <w:rFonts w:ascii="Times New Roman" w:hAnsi="Times New Roman"/>
          <w:sz w:val="24"/>
          <w:szCs w:val="24"/>
        </w:rPr>
      </w:pPr>
      <w:r w:rsidRPr="004B1D02">
        <w:rPr>
          <w:rFonts w:ascii="Times New Roman" w:hAnsi="Times New Roman"/>
          <w:sz w:val="24"/>
          <w:szCs w:val="24"/>
        </w:rPr>
        <w:t>Assim sendo, transitada em julgado a decisão do Juiz do Trabalho, ou interpondo recurso sabendo o efeito somente devolutivo, regra no processo trabalhista, cabe iniciar a execução, que é a somatória dos atos direcionados a fazer valer a eficácia da sentença.</w:t>
      </w:r>
    </w:p>
    <w:p w:rsidR="000E6C14" w:rsidRDefault="000E6C14" w:rsidP="008E22C3">
      <w:pPr>
        <w:spacing w:after="240" w:line="360" w:lineRule="auto"/>
        <w:jc w:val="both"/>
        <w:rPr>
          <w:rFonts w:ascii="Times New Roman" w:hAnsi="Times New Roman"/>
          <w:sz w:val="24"/>
          <w:szCs w:val="24"/>
        </w:rPr>
      </w:pPr>
    </w:p>
    <w:p w:rsidR="000E6C14" w:rsidRPr="00CB2607" w:rsidRDefault="000E6C14" w:rsidP="008E22C3">
      <w:pPr>
        <w:spacing w:after="240" w:line="36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Pr="00CB2607">
        <w:rPr>
          <w:rFonts w:ascii="Times New Roman" w:hAnsi="Times New Roman"/>
          <w:b/>
          <w:sz w:val="24"/>
          <w:szCs w:val="24"/>
        </w:rPr>
        <w:t>O Princípio Constitucional da Razoável Duração do Processo e a Execução Trabalhista</w:t>
      </w:r>
    </w:p>
    <w:p w:rsidR="000E6C14" w:rsidRDefault="000E6C14" w:rsidP="00CB2607">
      <w:pPr>
        <w:spacing w:after="240" w:line="360" w:lineRule="auto"/>
        <w:ind w:firstLine="1701"/>
        <w:jc w:val="both"/>
        <w:rPr>
          <w:rFonts w:ascii="Times New Roman" w:hAnsi="Times New Roman"/>
          <w:sz w:val="24"/>
          <w:szCs w:val="24"/>
        </w:rPr>
      </w:pPr>
      <w:r>
        <w:rPr>
          <w:rFonts w:ascii="Times New Roman" w:hAnsi="Times New Roman"/>
          <w:sz w:val="24"/>
          <w:szCs w:val="24"/>
        </w:rPr>
        <w:t xml:space="preserve">O Princípio Processual chamado de a </w:t>
      </w:r>
      <w:r w:rsidRPr="00E45152">
        <w:rPr>
          <w:rFonts w:ascii="Times New Roman" w:hAnsi="Times New Roman"/>
          <w:b/>
          <w:sz w:val="24"/>
          <w:szCs w:val="24"/>
        </w:rPr>
        <w:t>razoável duração do processo</w:t>
      </w:r>
      <w:r>
        <w:rPr>
          <w:rFonts w:ascii="Times New Roman" w:hAnsi="Times New Roman"/>
          <w:sz w:val="24"/>
          <w:szCs w:val="24"/>
        </w:rPr>
        <w:t>, foi trazido pela Emenda Constitucional nº 45, de 08 de dezembro de 2004, que visa, segundo o inciso LXXVIII do artigo 5º da Constituição Brasileira, assegurar aos cidadãos a razoável duração do processo e, consequentemente trabalhar com todas as ferramentas que possam ser utilizadas para a celeridade de sua tramitação, sendo a redação original:</w:t>
      </w:r>
    </w:p>
    <w:p w:rsidR="000E6C14" w:rsidRPr="007E670F" w:rsidRDefault="000E6C14" w:rsidP="007E670F">
      <w:pPr>
        <w:spacing w:after="240" w:line="240" w:lineRule="auto"/>
        <w:ind w:left="2268"/>
        <w:jc w:val="both"/>
        <w:rPr>
          <w:rFonts w:ascii="Times New Roman" w:hAnsi="Times New Roman"/>
          <w:sz w:val="20"/>
          <w:szCs w:val="20"/>
        </w:rPr>
      </w:pPr>
      <w:r w:rsidRPr="007E670F">
        <w:rPr>
          <w:rFonts w:ascii="Times New Roman" w:hAnsi="Times New Roman"/>
          <w:sz w:val="20"/>
          <w:szCs w:val="20"/>
        </w:rPr>
        <w:t>“Art. 5º(...)</w:t>
      </w:r>
    </w:p>
    <w:p w:rsidR="000E6C14" w:rsidRPr="007E670F" w:rsidRDefault="000E6C14" w:rsidP="007E670F">
      <w:pPr>
        <w:spacing w:after="240" w:line="240" w:lineRule="auto"/>
        <w:ind w:left="2268"/>
        <w:jc w:val="both"/>
        <w:rPr>
          <w:rFonts w:ascii="Times New Roman" w:hAnsi="Times New Roman"/>
          <w:sz w:val="20"/>
          <w:szCs w:val="20"/>
        </w:rPr>
      </w:pPr>
      <w:r w:rsidRPr="00802CDF">
        <w:rPr>
          <w:rFonts w:ascii="Times New Roman" w:hAnsi="Times New Roman"/>
          <w:sz w:val="20"/>
          <w:szCs w:val="20"/>
          <w:lang w:eastAsia="pt-BR"/>
        </w:rPr>
        <w:t xml:space="preserve">LXXVIII a todos, no âmbito judicial e administrativo, são assegurados a razoável duração do processo e os meios que garantam a celeridade de sua tramitação. </w:t>
      </w:r>
      <w:hyperlink r:id="rId7" w:anchor="art1" w:history="1">
        <w:r w:rsidRPr="007E670F">
          <w:rPr>
            <w:rFonts w:ascii="Times New Roman" w:hAnsi="Times New Roman"/>
            <w:sz w:val="20"/>
            <w:szCs w:val="20"/>
            <w:u w:val="single"/>
            <w:lang w:eastAsia="pt-BR"/>
          </w:rPr>
          <w:t>(Incluído pela Emenda Constitucional nº 45, de 2004)</w:t>
        </w:r>
      </w:hyperlink>
    </w:p>
    <w:p w:rsidR="000E6C14" w:rsidRDefault="000E6C14" w:rsidP="006E2DB9">
      <w:pPr>
        <w:spacing w:after="240" w:line="360" w:lineRule="auto"/>
        <w:ind w:firstLine="1701"/>
        <w:jc w:val="both"/>
        <w:rPr>
          <w:rFonts w:ascii="Times New Roman" w:hAnsi="Times New Roman"/>
          <w:sz w:val="24"/>
          <w:szCs w:val="24"/>
        </w:rPr>
      </w:pPr>
      <w:r>
        <w:rPr>
          <w:rFonts w:ascii="Times New Roman" w:hAnsi="Times New Roman"/>
          <w:sz w:val="24"/>
          <w:szCs w:val="24"/>
        </w:rPr>
        <w:t>Assim, no âmbito da Justiça do Trabalho, o reclamante tem o direito de receber uma resposta no menor espaço de tempo possível, pois o crédito trabalhista tem natureza alimentícia, e o reclamado goza do mesmo direito a ver o fim da demanda, pois sendo pessoa jurídica, sua administração e imagem ficam vulneráveis podendo prejudica-lo.</w:t>
      </w:r>
    </w:p>
    <w:p w:rsidR="000E6C14" w:rsidRDefault="000E6C14" w:rsidP="008B235A">
      <w:pPr>
        <w:spacing w:after="240" w:line="360" w:lineRule="auto"/>
        <w:ind w:firstLine="1701"/>
        <w:jc w:val="both"/>
        <w:rPr>
          <w:rFonts w:ascii="Times New Roman" w:hAnsi="Times New Roman"/>
          <w:sz w:val="24"/>
          <w:szCs w:val="24"/>
        </w:rPr>
      </w:pPr>
      <w:r>
        <w:rPr>
          <w:rFonts w:ascii="Times New Roman" w:hAnsi="Times New Roman"/>
          <w:sz w:val="24"/>
          <w:szCs w:val="24"/>
        </w:rPr>
        <w:t xml:space="preserve">Ocorre que o processo de cognição tem trâmite razoavelmente célere, mas quando a sentença não é cumprida espontaneamente pelo demandado, segue-se a execução forçada, que enfrenta uma série de dificuldades para atender o princípio da celeridade. </w:t>
      </w:r>
    </w:p>
    <w:p w:rsidR="000E6C14" w:rsidRDefault="000E6C14" w:rsidP="006E2DB9">
      <w:pPr>
        <w:spacing w:after="240" w:line="360" w:lineRule="auto"/>
        <w:ind w:firstLine="1701"/>
        <w:jc w:val="both"/>
        <w:rPr>
          <w:rFonts w:ascii="Times New Roman" w:hAnsi="Times New Roman"/>
          <w:sz w:val="24"/>
          <w:szCs w:val="24"/>
        </w:rPr>
      </w:pPr>
      <w:r>
        <w:rPr>
          <w:rFonts w:ascii="Times New Roman" w:hAnsi="Times New Roman"/>
          <w:sz w:val="24"/>
          <w:szCs w:val="24"/>
        </w:rPr>
        <w:t xml:space="preserve">Ressalta-se que a busca pela razoabilidade na duração e celeridade da tramitação do processo não abrange tão somente o processo de conhecimento, mas o </w:t>
      </w:r>
      <w:r w:rsidRPr="00346AB6">
        <w:rPr>
          <w:rFonts w:ascii="Times New Roman" w:hAnsi="Times New Roman"/>
          <w:b/>
          <w:sz w:val="24"/>
          <w:szCs w:val="24"/>
        </w:rPr>
        <w:t>processo compreendido em um só conjunto de ações, em todas as suas fases</w:t>
      </w:r>
      <w:r>
        <w:rPr>
          <w:rFonts w:ascii="Times New Roman" w:hAnsi="Times New Roman"/>
          <w:sz w:val="24"/>
          <w:szCs w:val="24"/>
        </w:rPr>
        <w:t xml:space="preserve">, findando com a entrega do bem da vida que foi perseguido com a petição inicial. </w:t>
      </w:r>
    </w:p>
    <w:p w:rsidR="000E6C14" w:rsidRDefault="000E6C14" w:rsidP="006E2DB9">
      <w:pPr>
        <w:spacing w:after="240" w:line="360" w:lineRule="auto"/>
        <w:ind w:firstLine="1701"/>
        <w:jc w:val="both"/>
        <w:rPr>
          <w:rFonts w:ascii="Times New Roman" w:hAnsi="Times New Roman"/>
          <w:sz w:val="24"/>
          <w:szCs w:val="24"/>
        </w:rPr>
      </w:pPr>
      <w:r>
        <w:rPr>
          <w:rFonts w:ascii="Times New Roman" w:hAnsi="Times New Roman"/>
          <w:sz w:val="24"/>
          <w:szCs w:val="24"/>
        </w:rPr>
        <w:t>O preceito constitucional deve ser interpretado de modo a compreender que a celeridade somente pode ser aferida quando o demandante receber o crédito advindo de título judicial ou extrajudicial, caracterizando então.</w:t>
      </w:r>
    </w:p>
    <w:p w:rsidR="000E6C14" w:rsidRDefault="000E6C14" w:rsidP="00825269">
      <w:pPr>
        <w:spacing w:after="240" w:line="360" w:lineRule="auto"/>
        <w:jc w:val="both"/>
        <w:rPr>
          <w:rFonts w:ascii="Times New Roman" w:hAnsi="Times New Roman"/>
          <w:sz w:val="24"/>
          <w:szCs w:val="24"/>
        </w:rPr>
      </w:pPr>
    </w:p>
    <w:p w:rsidR="000E6C14" w:rsidRDefault="000E6C14" w:rsidP="008B235A">
      <w:pPr>
        <w:spacing w:after="240" w:line="360" w:lineRule="auto"/>
        <w:jc w:val="both"/>
        <w:rPr>
          <w:rFonts w:ascii="Times New Roman" w:hAnsi="Times New Roman"/>
          <w:b/>
          <w:sz w:val="24"/>
          <w:szCs w:val="24"/>
        </w:rPr>
      </w:pPr>
      <w:r>
        <w:rPr>
          <w:rFonts w:ascii="Times New Roman" w:hAnsi="Times New Roman"/>
          <w:b/>
          <w:sz w:val="24"/>
          <w:szCs w:val="24"/>
        </w:rPr>
        <w:t xml:space="preserve">4       </w:t>
      </w:r>
      <w:r w:rsidRPr="00825269">
        <w:rPr>
          <w:rFonts w:ascii="Times New Roman" w:hAnsi="Times New Roman"/>
          <w:b/>
          <w:sz w:val="24"/>
          <w:szCs w:val="24"/>
        </w:rPr>
        <w:t>As boas práticas em favor da execução trabalhistas</w:t>
      </w:r>
    </w:p>
    <w:p w:rsidR="000E6C14" w:rsidRDefault="000E6C14" w:rsidP="008B235A">
      <w:pPr>
        <w:spacing w:after="240" w:line="360" w:lineRule="auto"/>
        <w:ind w:firstLine="1701"/>
        <w:jc w:val="both"/>
        <w:rPr>
          <w:rFonts w:ascii="Times New Roman" w:hAnsi="Times New Roman"/>
          <w:sz w:val="24"/>
          <w:szCs w:val="24"/>
        </w:rPr>
      </w:pPr>
      <w:r w:rsidRPr="008B235A">
        <w:rPr>
          <w:rFonts w:ascii="Times New Roman" w:hAnsi="Times New Roman"/>
          <w:sz w:val="24"/>
          <w:szCs w:val="24"/>
        </w:rPr>
        <w:t>Aplicar uma política judiciária nacional destinada ao enfrentamento do problema do baixo índice de efetividade da execução na justiça do trabalho</w:t>
      </w:r>
      <w:r>
        <w:rPr>
          <w:rFonts w:ascii="Times New Roman" w:hAnsi="Times New Roman"/>
          <w:sz w:val="24"/>
          <w:szCs w:val="24"/>
        </w:rPr>
        <w:t xml:space="preserve"> tem norteado a Justiça do Trabalho</w:t>
      </w:r>
      <w:r w:rsidRPr="008B235A">
        <w:rPr>
          <w:rFonts w:ascii="Times New Roman" w:hAnsi="Times New Roman"/>
          <w:sz w:val="24"/>
          <w:szCs w:val="24"/>
        </w:rPr>
        <w:t>.</w:t>
      </w:r>
    </w:p>
    <w:p w:rsidR="000E6C14" w:rsidRPr="005B4015" w:rsidRDefault="000E6C14" w:rsidP="005B4015">
      <w:pPr>
        <w:spacing w:after="240" w:line="360" w:lineRule="auto"/>
        <w:ind w:firstLine="1701"/>
        <w:jc w:val="both"/>
        <w:rPr>
          <w:rFonts w:ascii="Times New Roman" w:hAnsi="Times New Roman"/>
          <w:sz w:val="24"/>
          <w:szCs w:val="24"/>
        </w:rPr>
      </w:pPr>
      <w:r>
        <w:rPr>
          <w:rFonts w:ascii="Times New Roman" w:hAnsi="Times New Roman"/>
          <w:sz w:val="24"/>
          <w:szCs w:val="24"/>
        </w:rPr>
        <w:t>O relatório final elaborado pela comissão (ATO nº 066, 2010)</w:t>
      </w:r>
      <w:r>
        <w:rPr>
          <w:rStyle w:val="FootnoteReference"/>
          <w:rFonts w:ascii="Times New Roman" w:hAnsi="Times New Roman"/>
          <w:sz w:val="24"/>
          <w:szCs w:val="24"/>
        </w:rPr>
        <w:footnoteReference w:id="3"/>
      </w:r>
      <w:r>
        <w:rPr>
          <w:rFonts w:ascii="Times New Roman" w:hAnsi="Times New Roman"/>
          <w:sz w:val="24"/>
          <w:szCs w:val="24"/>
        </w:rPr>
        <w:t>, da</w:t>
      </w:r>
      <w:r w:rsidRPr="005B4015">
        <w:rPr>
          <w:rFonts w:ascii="Times New Roman" w:hAnsi="Times New Roman"/>
          <w:sz w:val="24"/>
          <w:szCs w:val="24"/>
        </w:rPr>
        <w:t xml:space="preserve"> Corregedoria-Geral </w:t>
      </w:r>
      <w:r>
        <w:rPr>
          <w:rFonts w:ascii="Times New Roman" w:hAnsi="Times New Roman"/>
          <w:sz w:val="24"/>
          <w:szCs w:val="24"/>
        </w:rPr>
        <w:t>da Justiça do Trabalho que se propôs a avaliar</w:t>
      </w:r>
      <w:r w:rsidRPr="005B4015">
        <w:rPr>
          <w:rFonts w:ascii="Times New Roman" w:hAnsi="Times New Roman"/>
          <w:sz w:val="24"/>
          <w:szCs w:val="24"/>
        </w:rPr>
        <w:t xml:space="preserve"> </w:t>
      </w:r>
      <w:r>
        <w:rPr>
          <w:rFonts w:ascii="Times New Roman" w:hAnsi="Times New Roman"/>
          <w:sz w:val="24"/>
          <w:szCs w:val="24"/>
        </w:rPr>
        <w:t>“</w:t>
      </w:r>
      <w:r w:rsidRPr="005B4015">
        <w:rPr>
          <w:rFonts w:ascii="Times New Roman" w:hAnsi="Times New Roman"/>
          <w:sz w:val="24"/>
          <w:szCs w:val="24"/>
        </w:rPr>
        <w:t>as melhores práticas realizadas nos processos de execução trabalhista</w:t>
      </w:r>
      <w:r>
        <w:rPr>
          <w:rFonts w:ascii="Times New Roman" w:hAnsi="Times New Roman"/>
          <w:sz w:val="24"/>
          <w:szCs w:val="24"/>
        </w:rPr>
        <w:t>”, envolveu</w:t>
      </w:r>
      <w:r w:rsidRPr="005B4015">
        <w:rPr>
          <w:rFonts w:ascii="Times New Roman" w:hAnsi="Times New Roman"/>
          <w:sz w:val="24"/>
          <w:szCs w:val="24"/>
        </w:rPr>
        <w:t xml:space="preserve"> três juízes do T</w:t>
      </w:r>
      <w:r>
        <w:rPr>
          <w:rFonts w:ascii="Times New Roman" w:hAnsi="Times New Roman"/>
          <w:sz w:val="24"/>
          <w:szCs w:val="24"/>
        </w:rPr>
        <w:t>rabalho indicados pela Associação dos Magistrados do Trabalho - Anamatra  e visa o que segue:</w:t>
      </w:r>
    </w:p>
    <w:p w:rsidR="000E6C14" w:rsidRPr="005B4015" w:rsidRDefault="000E6C14" w:rsidP="005B4015">
      <w:pPr>
        <w:spacing w:after="240" w:line="240" w:lineRule="auto"/>
        <w:ind w:left="2268"/>
        <w:jc w:val="both"/>
        <w:rPr>
          <w:rFonts w:ascii="Times New Roman" w:hAnsi="Times New Roman"/>
          <w:sz w:val="20"/>
          <w:szCs w:val="20"/>
        </w:rPr>
      </w:pPr>
      <w:r w:rsidRPr="005B4015">
        <w:rPr>
          <w:rFonts w:ascii="Times New Roman" w:hAnsi="Times New Roman"/>
          <w:sz w:val="20"/>
          <w:szCs w:val="20"/>
        </w:rPr>
        <w:t xml:space="preserve">O relatório apresenta sugestões de medidas de aperfeiçoamento da execução, a serem adotadas pela Corregedoria-Geral da Justiça do Trabalho e pelos TRTs, além de um banco de boas práticas para utilização direta pelos órgãos de primeiro grau de jurisdição. O objetivo da Comissão com o trabalho é de fornecer subsídios, inclusive para o estabelecimento de uma política judiciária nacional destinada ao enfrentamento do problema do baixo índice de efetividade dos processos de execução. </w:t>
      </w:r>
    </w:p>
    <w:p w:rsidR="000E6C14" w:rsidRDefault="000E6C14" w:rsidP="003916A3">
      <w:pPr>
        <w:spacing w:after="240" w:line="360" w:lineRule="auto"/>
        <w:ind w:firstLine="1701"/>
        <w:jc w:val="both"/>
        <w:rPr>
          <w:rFonts w:ascii="Times New Roman" w:hAnsi="Times New Roman"/>
          <w:sz w:val="24"/>
          <w:szCs w:val="24"/>
        </w:rPr>
      </w:pPr>
      <w:r>
        <w:rPr>
          <w:rFonts w:ascii="Times New Roman" w:hAnsi="Times New Roman"/>
          <w:sz w:val="24"/>
          <w:szCs w:val="24"/>
        </w:rPr>
        <w:t>O relatório retro mencionado é subdividido em três temas, sendo o primeiro Política Judiciária, que não inova,  mas sim demonstra a necessidade de fortalecer a aplicação de práticas comuns na Justiça do Trabalho, e também ressaltou a importância dos convênios com entidades públicas e privada visando localizar os bens para que possam satisfazer a ordem judicial. O segundo tema é a Identificação e constrição de bens a fim de servir de estímulo ao uso das ferramentas virtuais e adquirir maior grau de aptidão no seu manuseio. E por fim o terceiro tema que é a Expropriação abordando o leilão eletrônico, incentiva a alienação particular ou por corretor credenciado, dentre outras práticas.</w:t>
      </w:r>
    </w:p>
    <w:p w:rsidR="000E6C14" w:rsidRDefault="000E6C14" w:rsidP="004C3BB6">
      <w:pPr>
        <w:spacing w:after="240" w:line="360" w:lineRule="auto"/>
        <w:jc w:val="both"/>
        <w:rPr>
          <w:rFonts w:ascii="Times New Roman" w:hAnsi="Times New Roman"/>
          <w:sz w:val="24"/>
          <w:szCs w:val="24"/>
        </w:rPr>
      </w:pPr>
    </w:p>
    <w:p w:rsidR="000E6C14" w:rsidRPr="004C3BB6" w:rsidRDefault="000E6C14" w:rsidP="004C3BB6">
      <w:pPr>
        <w:spacing w:after="240" w:line="360" w:lineRule="auto"/>
        <w:jc w:val="both"/>
        <w:rPr>
          <w:rFonts w:ascii="Times New Roman" w:hAnsi="Times New Roman"/>
          <w:b/>
          <w:sz w:val="24"/>
          <w:szCs w:val="24"/>
        </w:rPr>
      </w:pPr>
      <w:r w:rsidRPr="004C3BB6">
        <w:rPr>
          <w:rFonts w:ascii="Times New Roman" w:hAnsi="Times New Roman"/>
          <w:b/>
          <w:sz w:val="24"/>
          <w:szCs w:val="24"/>
        </w:rPr>
        <w:t>4</w:t>
      </w:r>
      <w:r w:rsidRPr="004C3BB6">
        <w:rPr>
          <w:rFonts w:ascii="Times New Roman" w:hAnsi="Times New Roman"/>
          <w:b/>
          <w:sz w:val="24"/>
          <w:szCs w:val="24"/>
        </w:rPr>
        <w:tab/>
        <w:t>Proposta de alteração da Consolidação da</w:t>
      </w:r>
      <w:r>
        <w:rPr>
          <w:rFonts w:ascii="Times New Roman" w:hAnsi="Times New Roman"/>
          <w:b/>
          <w:sz w:val="24"/>
          <w:szCs w:val="24"/>
        </w:rPr>
        <w:t>s</w:t>
      </w:r>
      <w:r w:rsidRPr="004C3BB6">
        <w:rPr>
          <w:rFonts w:ascii="Times New Roman" w:hAnsi="Times New Roman"/>
          <w:b/>
          <w:sz w:val="24"/>
          <w:szCs w:val="24"/>
        </w:rPr>
        <w:t xml:space="preserve"> Leis do Trabalho - CLT</w:t>
      </w:r>
    </w:p>
    <w:p w:rsidR="000E6C14" w:rsidRDefault="000E6C14" w:rsidP="000810D1">
      <w:pPr>
        <w:spacing w:after="240" w:line="360" w:lineRule="auto"/>
        <w:ind w:firstLine="1701"/>
        <w:jc w:val="both"/>
        <w:rPr>
          <w:rFonts w:ascii="Times New Roman" w:hAnsi="Times New Roman"/>
          <w:sz w:val="24"/>
          <w:szCs w:val="24"/>
        </w:rPr>
      </w:pPr>
      <w:r w:rsidRPr="00607FEB">
        <w:rPr>
          <w:rFonts w:ascii="Times New Roman" w:hAnsi="Times New Roman"/>
          <w:sz w:val="24"/>
          <w:szCs w:val="24"/>
        </w:rPr>
        <w:t xml:space="preserve">A importância da efetividade na execução trabalhista e a intenção de aplicar o princípio da razoabilidade do </w:t>
      </w:r>
      <w:r>
        <w:rPr>
          <w:rFonts w:ascii="Times New Roman" w:hAnsi="Times New Roman"/>
          <w:sz w:val="24"/>
          <w:szCs w:val="24"/>
        </w:rPr>
        <w:t>processo e da celeridade alcançaram</w:t>
      </w:r>
      <w:r w:rsidRPr="00607FEB">
        <w:rPr>
          <w:rFonts w:ascii="Times New Roman" w:hAnsi="Times New Roman"/>
          <w:sz w:val="24"/>
          <w:szCs w:val="24"/>
        </w:rPr>
        <w:t xml:space="preserve"> patamares mais altos, </w:t>
      </w:r>
      <w:r>
        <w:rPr>
          <w:rFonts w:ascii="Times New Roman" w:hAnsi="Times New Roman"/>
          <w:sz w:val="24"/>
          <w:szCs w:val="24"/>
        </w:rPr>
        <w:t>sinalizando a busca real da Justiça do Trabalho pelo cumprimento do princípio processual constitucional da celeridade,</w:t>
      </w:r>
      <w:r w:rsidRPr="00607FEB">
        <w:rPr>
          <w:rFonts w:ascii="Times New Roman" w:hAnsi="Times New Roman"/>
          <w:sz w:val="24"/>
          <w:szCs w:val="24"/>
        </w:rPr>
        <w:t xml:space="preserve"> </w:t>
      </w:r>
      <w:r>
        <w:rPr>
          <w:rFonts w:ascii="Times New Roman" w:hAnsi="Times New Roman"/>
          <w:sz w:val="24"/>
          <w:szCs w:val="24"/>
        </w:rPr>
        <w:t>concretizado n</w:t>
      </w:r>
      <w:r w:rsidRPr="00607FEB">
        <w:rPr>
          <w:rFonts w:ascii="Times New Roman" w:hAnsi="Times New Roman"/>
          <w:sz w:val="24"/>
          <w:szCs w:val="24"/>
        </w:rPr>
        <w:t>o anteprojeto de Lei para alteração da CLT, um conjunto de medidas que atualiza todo o capítulo V da CLT, que passa a ser chamado “Do cumprimento da sentença e da execução dos títulos extrajudiciais”</w:t>
      </w:r>
      <w:r>
        <w:rPr>
          <w:rStyle w:val="FootnoteReference"/>
          <w:rFonts w:ascii="Times New Roman" w:hAnsi="Times New Roman"/>
          <w:sz w:val="24"/>
          <w:szCs w:val="24"/>
        </w:rPr>
        <w:footnoteReference w:id="4"/>
      </w:r>
      <w:r w:rsidRPr="00607FEB">
        <w:rPr>
          <w:rFonts w:ascii="Times New Roman" w:hAnsi="Times New Roman"/>
          <w:sz w:val="24"/>
          <w:szCs w:val="24"/>
        </w:rPr>
        <w:t xml:space="preserve">.  </w:t>
      </w:r>
    </w:p>
    <w:p w:rsidR="000E6C14" w:rsidRDefault="000E6C14" w:rsidP="000810D1">
      <w:pPr>
        <w:spacing w:after="240" w:line="360" w:lineRule="auto"/>
        <w:ind w:firstLine="1701"/>
        <w:jc w:val="both"/>
        <w:rPr>
          <w:rFonts w:ascii="Times New Roman" w:hAnsi="Times New Roman"/>
          <w:sz w:val="24"/>
          <w:szCs w:val="24"/>
        </w:rPr>
      </w:pPr>
      <w:r>
        <w:rPr>
          <w:rFonts w:ascii="Times New Roman" w:hAnsi="Times New Roman"/>
          <w:sz w:val="24"/>
          <w:szCs w:val="24"/>
        </w:rPr>
        <w:t>Ele vem estimular práticas mais agressivas que impulsionarão o devedor do crédito trabalhista a cumprir com sua obrigação ao invés de protelar seu dever de pagar, causando transtornos muitas vezes irreversíveis na vida do demandante.</w:t>
      </w:r>
    </w:p>
    <w:p w:rsidR="000E6C14" w:rsidRDefault="000E6C14" w:rsidP="000810D1">
      <w:pPr>
        <w:spacing w:after="240" w:line="360" w:lineRule="auto"/>
        <w:ind w:firstLine="1701"/>
        <w:jc w:val="both"/>
        <w:rPr>
          <w:rFonts w:ascii="Times New Roman" w:hAnsi="Times New Roman"/>
          <w:sz w:val="24"/>
          <w:szCs w:val="24"/>
        </w:rPr>
      </w:pPr>
      <w:r>
        <w:rPr>
          <w:rFonts w:ascii="Times New Roman" w:hAnsi="Times New Roman"/>
          <w:sz w:val="24"/>
          <w:szCs w:val="24"/>
        </w:rPr>
        <w:t>O anteprojeto que foi analisado e aprovado pelo Órgão Especial do Tribunal Superior do Trabalho – TST, e  efetua mudanças, dentre tantas, as que vão ampliar a execução provisória, e promover de ofício como segue:</w:t>
      </w:r>
    </w:p>
    <w:p w:rsidR="000E6C14" w:rsidRDefault="000E6C14" w:rsidP="000810D1">
      <w:pPr>
        <w:spacing w:after="0" w:line="240" w:lineRule="auto"/>
        <w:ind w:left="2268" w:firstLine="1701"/>
        <w:jc w:val="both"/>
        <w:rPr>
          <w:rFonts w:ascii="Times New Roman" w:hAnsi="Times New Roman"/>
          <w:sz w:val="20"/>
          <w:szCs w:val="20"/>
        </w:rPr>
      </w:pPr>
      <w:r>
        <w:rPr>
          <w:rFonts w:ascii="Times New Roman" w:hAnsi="Times New Roman"/>
          <w:sz w:val="20"/>
          <w:szCs w:val="20"/>
        </w:rPr>
        <w:t>CLT – Anteprojeto (...)</w:t>
      </w:r>
    </w:p>
    <w:p w:rsidR="000E6C14" w:rsidRDefault="000E6C14" w:rsidP="000810D1">
      <w:pPr>
        <w:spacing w:after="0" w:line="240" w:lineRule="auto"/>
        <w:ind w:left="2268" w:firstLine="1701"/>
        <w:jc w:val="both"/>
        <w:rPr>
          <w:rFonts w:ascii="Times New Roman" w:hAnsi="Times New Roman"/>
          <w:sz w:val="20"/>
          <w:szCs w:val="20"/>
        </w:rPr>
      </w:pPr>
      <w:r w:rsidRPr="000810D1">
        <w:rPr>
          <w:rFonts w:ascii="Times New Roman" w:hAnsi="Times New Roman"/>
          <w:sz w:val="20"/>
          <w:szCs w:val="20"/>
        </w:rPr>
        <w:t>Art. 878 Incumbe ao juiz, de ofício, adotar todas as medidas necessárias ao integral cumprimento da sentença ou do título extrajudicial. (NR)</w:t>
      </w:r>
    </w:p>
    <w:p w:rsidR="000E6C14" w:rsidRDefault="000E6C14" w:rsidP="009C66C4">
      <w:pPr>
        <w:spacing w:after="0" w:line="240" w:lineRule="auto"/>
        <w:jc w:val="both"/>
        <w:rPr>
          <w:rFonts w:ascii="Times New Roman" w:hAnsi="Times New Roman"/>
          <w:sz w:val="20"/>
          <w:szCs w:val="20"/>
        </w:rPr>
      </w:pPr>
    </w:p>
    <w:p w:rsidR="000E6C14" w:rsidRDefault="000E6C14" w:rsidP="009C66C4">
      <w:pPr>
        <w:spacing w:after="0" w:line="240" w:lineRule="auto"/>
        <w:jc w:val="both"/>
        <w:rPr>
          <w:rFonts w:ascii="Times New Roman" w:hAnsi="Times New Roman"/>
          <w:sz w:val="20"/>
          <w:szCs w:val="20"/>
        </w:rPr>
      </w:pPr>
    </w:p>
    <w:p w:rsidR="000E6C14" w:rsidRPr="000810D1" w:rsidRDefault="000E6C14" w:rsidP="009C66C4">
      <w:pPr>
        <w:spacing w:after="0" w:line="240" w:lineRule="auto"/>
        <w:ind w:firstLine="1701"/>
        <w:jc w:val="both"/>
        <w:rPr>
          <w:rFonts w:ascii="Times New Roman" w:hAnsi="Times New Roman"/>
          <w:sz w:val="20"/>
          <w:szCs w:val="20"/>
        </w:rPr>
      </w:pPr>
    </w:p>
    <w:p w:rsidR="000E6C14" w:rsidRDefault="000E6C14" w:rsidP="0026151E">
      <w:pPr>
        <w:spacing w:after="240" w:line="360" w:lineRule="auto"/>
        <w:ind w:firstLine="1701"/>
        <w:jc w:val="both"/>
        <w:rPr>
          <w:rFonts w:ascii="Times New Roman" w:hAnsi="Times New Roman"/>
          <w:sz w:val="24"/>
          <w:szCs w:val="24"/>
        </w:rPr>
      </w:pPr>
      <w:r>
        <w:rPr>
          <w:rFonts w:ascii="Times New Roman" w:hAnsi="Times New Roman"/>
          <w:sz w:val="24"/>
          <w:szCs w:val="24"/>
        </w:rPr>
        <w:t>Ainda podemos ressaltar que no anteprojeto</w:t>
      </w:r>
      <w:r w:rsidRPr="0026151E">
        <w:rPr>
          <w:rFonts w:ascii="Times New Roman" w:hAnsi="Times New Roman"/>
          <w:sz w:val="24"/>
          <w:szCs w:val="24"/>
        </w:rPr>
        <w:t xml:space="preserve"> </w:t>
      </w:r>
      <w:r>
        <w:rPr>
          <w:rFonts w:ascii="Times New Roman" w:hAnsi="Times New Roman"/>
          <w:sz w:val="24"/>
          <w:szCs w:val="24"/>
        </w:rPr>
        <w:t>indica-se par</w:t>
      </w:r>
      <w:r w:rsidRPr="0026151E">
        <w:rPr>
          <w:rFonts w:ascii="Times New Roman" w:hAnsi="Times New Roman"/>
          <w:sz w:val="24"/>
          <w:szCs w:val="24"/>
        </w:rPr>
        <w:t>a</w:t>
      </w:r>
      <w:r>
        <w:rPr>
          <w:rFonts w:ascii="Times New Roman" w:hAnsi="Times New Roman"/>
          <w:sz w:val="24"/>
          <w:szCs w:val="24"/>
        </w:rPr>
        <w:t xml:space="preserve"> a</w:t>
      </w:r>
      <w:r w:rsidRPr="0026151E">
        <w:rPr>
          <w:rFonts w:ascii="Times New Roman" w:hAnsi="Times New Roman"/>
          <w:sz w:val="24"/>
          <w:szCs w:val="24"/>
        </w:rPr>
        <w:t xml:space="preserve"> possibilidade do parcelamento da condenação em dinheiro em até seis vezes, med</w:t>
      </w:r>
      <w:r>
        <w:rPr>
          <w:rFonts w:ascii="Times New Roman" w:hAnsi="Times New Roman"/>
          <w:sz w:val="24"/>
          <w:szCs w:val="24"/>
        </w:rPr>
        <w:t>iante depósito de 30% do valor, para que o demandado tenha maior possibilidade de entregar o crédito ao vencedor.</w:t>
      </w:r>
    </w:p>
    <w:p w:rsidR="000E6C14" w:rsidRDefault="000E6C14" w:rsidP="0026151E">
      <w:pPr>
        <w:spacing w:after="240" w:line="360" w:lineRule="auto"/>
        <w:ind w:firstLine="1701"/>
        <w:jc w:val="both"/>
        <w:rPr>
          <w:rFonts w:ascii="Times New Roman" w:hAnsi="Times New Roman"/>
          <w:sz w:val="24"/>
          <w:szCs w:val="24"/>
        </w:rPr>
      </w:pPr>
      <w:r>
        <w:rPr>
          <w:rFonts w:ascii="Times New Roman" w:hAnsi="Times New Roman"/>
          <w:sz w:val="24"/>
          <w:szCs w:val="24"/>
        </w:rPr>
        <w:t>A Justiça do Trabalho está caminhando a passos largos para a real efetivação da execução e contribuição para a celeridade processual, conferindo ferramentas hábeis para manipular o processo em favor do vencedor – reclamante, para que este além de ganhar o direito, leve também o crédito contribuindo com a dignidade da pessoa humana.</w:t>
      </w:r>
    </w:p>
    <w:p w:rsidR="000E6C14" w:rsidRDefault="000E6C14" w:rsidP="0026151E">
      <w:pPr>
        <w:spacing w:after="240" w:line="360" w:lineRule="auto"/>
        <w:ind w:firstLine="1701"/>
        <w:jc w:val="both"/>
        <w:rPr>
          <w:rFonts w:ascii="Times New Roman" w:hAnsi="Times New Roman"/>
          <w:sz w:val="24"/>
          <w:szCs w:val="24"/>
        </w:rPr>
      </w:pPr>
    </w:p>
    <w:p w:rsidR="000E6C14" w:rsidRPr="00B63EC8" w:rsidRDefault="000E6C14" w:rsidP="0026151E">
      <w:pPr>
        <w:spacing w:after="240" w:line="360" w:lineRule="auto"/>
        <w:jc w:val="both"/>
        <w:rPr>
          <w:rFonts w:ascii="Times New Roman" w:hAnsi="Times New Roman"/>
          <w:b/>
          <w:sz w:val="24"/>
          <w:szCs w:val="24"/>
        </w:rPr>
      </w:pPr>
      <w:r w:rsidRPr="00B63EC8">
        <w:rPr>
          <w:rFonts w:ascii="Times New Roman" w:hAnsi="Times New Roman"/>
          <w:b/>
          <w:sz w:val="24"/>
          <w:szCs w:val="24"/>
        </w:rPr>
        <w:t>5 Conclusão</w:t>
      </w:r>
    </w:p>
    <w:p w:rsidR="000E6C14" w:rsidRDefault="000E6C14" w:rsidP="00B63EC8">
      <w:pPr>
        <w:spacing w:after="240" w:line="360" w:lineRule="auto"/>
        <w:ind w:firstLine="1701"/>
        <w:jc w:val="both"/>
        <w:rPr>
          <w:rFonts w:ascii="Times New Roman" w:hAnsi="Times New Roman"/>
          <w:sz w:val="24"/>
          <w:szCs w:val="24"/>
        </w:rPr>
      </w:pPr>
      <w:r>
        <w:rPr>
          <w:rFonts w:ascii="Times New Roman" w:hAnsi="Times New Roman"/>
          <w:sz w:val="24"/>
          <w:szCs w:val="24"/>
        </w:rPr>
        <w:t>Como síntese deste breve ensaio em busca da efetividade da execução trabalhista á luz do princípio da celeridade, parece-nos claro o empenho da Justiça do Trabalho em atender aos clamores da sociedade e dos próprios Juízes do Trabalho, fornecendo melhores ferramentas para que o vencedor do processo de cognição prossiga e conclua, na fase de execução, recebendo o bem da vida, razão de ser do Direito.</w:t>
      </w:r>
    </w:p>
    <w:p w:rsidR="000E6C14" w:rsidRDefault="000E6C14" w:rsidP="00B63EC8">
      <w:pPr>
        <w:spacing w:after="240" w:line="360" w:lineRule="auto"/>
        <w:ind w:firstLine="1701"/>
        <w:jc w:val="both"/>
        <w:rPr>
          <w:rFonts w:ascii="Times New Roman" w:hAnsi="Times New Roman"/>
          <w:sz w:val="24"/>
          <w:szCs w:val="24"/>
        </w:rPr>
      </w:pPr>
      <w:r>
        <w:rPr>
          <w:rFonts w:ascii="Times New Roman" w:hAnsi="Times New Roman"/>
          <w:sz w:val="24"/>
          <w:szCs w:val="24"/>
        </w:rPr>
        <w:t>Colimando para a efetividade do princípio processual da celeridade</w:t>
      </w:r>
      <w:r w:rsidRPr="004B1D02">
        <w:rPr>
          <w:rFonts w:ascii="Times New Roman" w:hAnsi="Times New Roman"/>
          <w:sz w:val="24"/>
          <w:szCs w:val="24"/>
        </w:rPr>
        <w:t xml:space="preserve">, </w:t>
      </w:r>
      <w:r>
        <w:rPr>
          <w:rFonts w:ascii="Times New Roman" w:hAnsi="Times New Roman"/>
          <w:sz w:val="24"/>
          <w:szCs w:val="24"/>
        </w:rPr>
        <w:t>a Justiça do Trabalho garante a</w:t>
      </w:r>
      <w:r w:rsidRPr="004B1D02">
        <w:rPr>
          <w:rFonts w:ascii="Times New Roman" w:hAnsi="Times New Roman"/>
          <w:sz w:val="24"/>
          <w:szCs w:val="24"/>
        </w:rPr>
        <w:t xml:space="preserve">o </w:t>
      </w:r>
      <w:r>
        <w:rPr>
          <w:rFonts w:ascii="Times New Roman" w:hAnsi="Times New Roman"/>
          <w:sz w:val="24"/>
          <w:szCs w:val="24"/>
        </w:rPr>
        <w:t>demandante</w:t>
      </w:r>
      <w:r w:rsidRPr="004B1D02">
        <w:rPr>
          <w:rFonts w:ascii="Times New Roman" w:hAnsi="Times New Roman"/>
          <w:sz w:val="24"/>
          <w:szCs w:val="24"/>
        </w:rPr>
        <w:t xml:space="preserve"> </w:t>
      </w:r>
      <w:r>
        <w:rPr>
          <w:rFonts w:ascii="Times New Roman" w:hAnsi="Times New Roman"/>
          <w:sz w:val="24"/>
          <w:szCs w:val="24"/>
        </w:rPr>
        <w:t>possuidor de uma sentença exequenda favorável considerar-se vencedor por concluir o processo em tempo razoável findando com o crédito trabalhista em mãos, e o direito cumprindo seu papel de mudar a realidade.</w:t>
      </w:r>
    </w:p>
    <w:p w:rsidR="000E6C14" w:rsidRPr="004B1D02" w:rsidRDefault="000E6C14" w:rsidP="00F42C66">
      <w:pPr>
        <w:pStyle w:val="BodyText2"/>
        <w:tabs>
          <w:tab w:val="left" w:pos="360"/>
          <w:tab w:val="left" w:pos="900"/>
        </w:tabs>
        <w:spacing w:after="240" w:line="360" w:lineRule="auto"/>
        <w:ind w:left="360"/>
        <w:jc w:val="both"/>
      </w:pPr>
    </w:p>
    <w:p w:rsidR="000E6C14" w:rsidRPr="00DA6EFF" w:rsidRDefault="000E6C14" w:rsidP="00DA6EFF">
      <w:pPr>
        <w:pStyle w:val="ListParagraph"/>
        <w:numPr>
          <w:ilvl w:val="0"/>
          <w:numId w:val="7"/>
        </w:numPr>
        <w:spacing w:after="240" w:line="360" w:lineRule="auto"/>
        <w:ind w:left="426"/>
        <w:jc w:val="both"/>
        <w:rPr>
          <w:rFonts w:ascii="Times New Roman" w:hAnsi="Times New Roman"/>
          <w:b/>
          <w:bCs/>
          <w:sz w:val="24"/>
          <w:szCs w:val="24"/>
        </w:rPr>
      </w:pPr>
      <w:r w:rsidRPr="00DA6EFF">
        <w:rPr>
          <w:rFonts w:ascii="Times New Roman" w:hAnsi="Times New Roman"/>
          <w:b/>
          <w:bCs/>
          <w:sz w:val="24"/>
          <w:szCs w:val="24"/>
        </w:rPr>
        <w:t>Bibliografia preliminar</w:t>
      </w: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 xml:space="preserve">ADEODATO, João Maurício. </w:t>
      </w:r>
      <w:r w:rsidRPr="004B1D02">
        <w:rPr>
          <w:rFonts w:ascii="Times New Roman" w:hAnsi="Times New Roman"/>
          <w:bCs/>
          <w:sz w:val="24"/>
          <w:szCs w:val="24"/>
        </w:rPr>
        <w:t>O Problema da Legitimidade – no Rastro do Pensamento de Hanna Arendt.</w:t>
      </w:r>
      <w:r w:rsidRPr="004B1D02">
        <w:rPr>
          <w:rFonts w:ascii="Times New Roman" w:hAnsi="Times New Roman"/>
          <w:sz w:val="24"/>
          <w:szCs w:val="24"/>
        </w:rPr>
        <w:t xml:space="preserve"> Rio de Janeiro: Forense Universitária, 1989.</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 xml:space="preserve">AZEVEDO, Plauto Faraco de. </w:t>
      </w:r>
      <w:r w:rsidRPr="004B1D02">
        <w:rPr>
          <w:rFonts w:ascii="Times New Roman" w:hAnsi="Times New Roman"/>
          <w:bCs/>
          <w:sz w:val="24"/>
          <w:szCs w:val="24"/>
        </w:rPr>
        <w:t>Direito, Justiça Social e Neoliberalismo</w:t>
      </w:r>
      <w:r w:rsidRPr="004B1D02">
        <w:rPr>
          <w:rFonts w:ascii="Times New Roman" w:hAnsi="Times New Roman"/>
          <w:sz w:val="24"/>
          <w:szCs w:val="24"/>
        </w:rPr>
        <w:t>. São Paulo: Editora dos Tribunais, 2000.</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BARROS, Alice Monteiro de. Curso de direito do trabalho. São Paulo: LTr, 2010.</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 xml:space="preserve">BATALHA, Wilson de Souza Campos. Tratado de direito judiciário do trabalho. 3. ed. São Paulo: LTr, 1995. I e II v. </w:t>
      </w:r>
    </w:p>
    <w:p w:rsidR="000E6C14" w:rsidRPr="004B1D02" w:rsidRDefault="000E6C14" w:rsidP="00BD074F">
      <w:pPr>
        <w:spacing w:after="0" w:line="240" w:lineRule="auto"/>
        <w:jc w:val="both"/>
        <w:rPr>
          <w:rFonts w:ascii="Times New Roman" w:hAnsi="Times New Roman"/>
          <w:sz w:val="24"/>
          <w:szCs w:val="24"/>
        </w:rPr>
      </w:pPr>
    </w:p>
    <w:p w:rsidR="000E6C14" w:rsidRPr="004B1D02"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BIAVASCHI, Magda Barros. O direito do trabalho no Brasil. 1930-1942: a construção do sujeito de direitos trabalhistas. São Paulo: LTr e Jutra, 2007.</w:t>
      </w: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COSTA, Coqueijo. Direito processual do trabalho. 3. ed. Rio de Janeiro: Forense, 1986.</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DELGADO, Mauricio Godinho. Curso de direito do trabalho. 7. ed. LTr, 2009.</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hd w:val="clear" w:color="auto" w:fill="FFFFFF"/>
        <w:spacing w:after="0" w:line="240" w:lineRule="auto"/>
        <w:jc w:val="both"/>
        <w:rPr>
          <w:rFonts w:ascii="Times New Roman" w:hAnsi="Times New Roman"/>
          <w:sz w:val="24"/>
          <w:szCs w:val="24"/>
          <w:lang w:val="pt-PT"/>
        </w:rPr>
      </w:pPr>
      <w:r w:rsidRPr="004B1D02">
        <w:rPr>
          <w:rFonts w:ascii="Times New Roman" w:hAnsi="Times New Roman"/>
          <w:sz w:val="24"/>
          <w:szCs w:val="24"/>
          <w:lang w:eastAsia="pt-BR"/>
        </w:rPr>
        <w:t xml:space="preserve">DUARTE, </w:t>
      </w:r>
      <w:r w:rsidRPr="004B1D02">
        <w:rPr>
          <w:rFonts w:ascii="Times New Roman" w:hAnsi="Times New Roman"/>
          <w:sz w:val="24"/>
          <w:szCs w:val="24"/>
          <w:lang w:val="pt-PT"/>
        </w:rPr>
        <w:t xml:space="preserve">Radson Rangel F. </w:t>
      </w:r>
      <w:r w:rsidRPr="004B1D02">
        <w:rPr>
          <w:rFonts w:ascii="Times New Roman" w:hAnsi="Times New Roman"/>
          <w:sz w:val="24"/>
          <w:szCs w:val="24"/>
          <w:lang w:eastAsia="pt-BR"/>
        </w:rPr>
        <w:t>Execução Trabalhista.</w:t>
      </w:r>
      <w:r w:rsidRPr="004B1D02">
        <w:rPr>
          <w:rFonts w:ascii="Times New Roman" w:hAnsi="Times New Roman"/>
          <w:sz w:val="24"/>
          <w:szCs w:val="24"/>
          <w:lang w:val="pt-PT"/>
        </w:rPr>
        <w:t xml:space="preserve"> São Paulo: AB EDITORA, 2002.</w:t>
      </w:r>
    </w:p>
    <w:p w:rsidR="000E6C14" w:rsidRPr="004B1D02" w:rsidRDefault="000E6C14" w:rsidP="00BD074F">
      <w:pPr>
        <w:shd w:val="clear" w:color="auto" w:fill="FFFFFF"/>
        <w:spacing w:after="0" w:line="240" w:lineRule="auto"/>
        <w:jc w:val="both"/>
        <w:rPr>
          <w:rFonts w:ascii="Times New Roman" w:hAnsi="Times New Roman"/>
          <w:sz w:val="24"/>
          <w:szCs w:val="24"/>
          <w:lang w:eastAsia="pt-BR"/>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 xml:space="preserve">DURKHEIM, Émile. </w:t>
      </w:r>
      <w:r w:rsidRPr="004B1D02">
        <w:rPr>
          <w:rFonts w:ascii="Times New Roman" w:hAnsi="Times New Roman"/>
          <w:bCs/>
          <w:sz w:val="24"/>
          <w:szCs w:val="24"/>
        </w:rPr>
        <w:t>Da Divisão Social do Trabalho</w:t>
      </w:r>
      <w:r w:rsidRPr="004B1D02">
        <w:rPr>
          <w:rFonts w:ascii="Times New Roman" w:hAnsi="Times New Roman"/>
          <w:sz w:val="24"/>
          <w:szCs w:val="24"/>
        </w:rPr>
        <w:t>. 2ª Ed. São Paulo: Martins Fontes, 1999.</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FREDIANI, Yone. Direito processual do trabalho: execução e procedimentos especiais. Rio de Janeiro: Campus-Elservier, 2007.</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 xml:space="preserve">FARIA, José Eduardo. Direitos Sociais e Justiça. In: ORTIZ, Maria Helena Rodrigues (org.). </w:t>
      </w:r>
      <w:r w:rsidRPr="004B1D02">
        <w:rPr>
          <w:rFonts w:ascii="Times New Roman" w:hAnsi="Times New Roman"/>
          <w:bCs/>
          <w:sz w:val="24"/>
          <w:szCs w:val="24"/>
        </w:rPr>
        <w:t>Justiça Social: Uma Questão de Direito</w:t>
      </w:r>
      <w:r w:rsidRPr="004B1D02">
        <w:rPr>
          <w:rFonts w:ascii="Times New Roman" w:hAnsi="Times New Roman"/>
          <w:sz w:val="24"/>
          <w:szCs w:val="24"/>
        </w:rPr>
        <w:t>. Rio de Janeiro: DP&amp;A, 2004. p. 107-126.</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GIGLIO, Wagner D.; CORRÊA, Claudia Giglio Veltri. Direito processual do trabalho. 16. ed. São Paulo: Saraiva, 2007.</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GRECO FILHO, Vicente. Direito processual civil. 18. ed. São Paulo: Saraiva, 2006.</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JORGE NETO, Francisco Ferreira; CABALCANTI, Jouberto de Quadros Pessoa. Direito processual do trabalho. 3. ed. Rio de Janeiro: Lumen Juris, 2007. v. 1.</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LAMARCA, Antonio. Execução. Rio de Janeiro, ed. Trabalhistas, 1968.</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LEITE, Carlos Henrique Bezerra. Curso de direito processual do trabalho. 7. ed. São Paulo: LTr, 2009.</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LIEBMAN, Enrico Tullio. Embargos do executado. São Paulo: Saraiva, 1952.</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MARTINS FILHO, Ives Gandra. Sistema legal e judiciário brasileiro. São Paulo: LTr, 2000.</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MARTINS FILHO, Ives Gandra et al. Direito e processo do trabalho em transformação. Rio de Janeiro: Elsevier, 2007.</w:t>
      </w:r>
    </w:p>
    <w:p w:rsidR="000E6C14" w:rsidRDefault="000E6C14" w:rsidP="00BD074F">
      <w:pPr>
        <w:spacing w:after="0" w:line="240" w:lineRule="auto"/>
        <w:jc w:val="both"/>
        <w:rPr>
          <w:rFonts w:ascii="Times New Roman" w:hAnsi="Times New Roman"/>
          <w:sz w:val="24"/>
          <w:szCs w:val="24"/>
        </w:rPr>
      </w:pPr>
    </w:p>
    <w:p w:rsidR="000E6C14" w:rsidRPr="00BD074F" w:rsidRDefault="000E6C14" w:rsidP="00BD074F">
      <w:pPr>
        <w:spacing w:after="0" w:line="240" w:lineRule="auto"/>
        <w:jc w:val="both"/>
        <w:rPr>
          <w:rFonts w:ascii="Times New Roman" w:hAnsi="Times New Roman"/>
          <w:sz w:val="24"/>
          <w:szCs w:val="24"/>
        </w:rPr>
      </w:pPr>
      <w:r w:rsidRPr="00BD074F">
        <w:rPr>
          <w:rFonts w:ascii="Times New Roman" w:hAnsi="Times New Roman"/>
          <w:sz w:val="24"/>
          <w:szCs w:val="24"/>
        </w:rPr>
        <w:t>MARTINS FILHO, Ives Gandra da Silva. Manual de direito e processo do trabalho. São Paulo, Saraiva. 2010</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MARTINS, Sergio Pinto. Direito processual do trabalho. 27. ed. São Paulo: Atlas, 2007.</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pStyle w:val="Heading3"/>
        <w:shd w:val="clear" w:color="auto" w:fill="FFFFFF"/>
        <w:spacing w:before="0" w:line="240" w:lineRule="auto"/>
        <w:jc w:val="both"/>
        <w:rPr>
          <w:rFonts w:ascii="Times New Roman" w:hAnsi="Times New Roman"/>
          <w:b w:val="0"/>
          <w:color w:val="auto"/>
          <w:sz w:val="24"/>
          <w:szCs w:val="24"/>
          <w:lang w:val="pt-PT"/>
        </w:rPr>
      </w:pPr>
      <w:r w:rsidRPr="004B1D02">
        <w:rPr>
          <w:rFonts w:ascii="Times New Roman" w:hAnsi="Times New Roman"/>
          <w:b w:val="0"/>
          <w:color w:val="auto"/>
          <w:sz w:val="24"/>
          <w:szCs w:val="24"/>
          <w:lang w:val="pt-PT"/>
        </w:rPr>
        <w:t>MEIRELES, Edilton. Inovações Da Execução Trabalhista E Previdenciária. São Paulo:LTr, 2002.</w:t>
      </w:r>
    </w:p>
    <w:p w:rsidR="000E6C14"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NASCIMENTO, Amauri Mascaro. Curso de direito processual do trabalho. 21. ed. São Paulo: Saraiva, 2002.</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rPr>
          <w:rFonts w:ascii="Times New Roman" w:hAnsi="Times New Roman"/>
          <w:sz w:val="24"/>
          <w:szCs w:val="24"/>
        </w:rPr>
      </w:pPr>
      <w:r w:rsidRPr="004B1D02">
        <w:rPr>
          <w:rFonts w:ascii="Times New Roman" w:hAnsi="Times New Roman"/>
          <w:sz w:val="24"/>
          <w:szCs w:val="24"/>
        </w:rPr>
        <w:t>OLIVEIRA, Francisco Antonio. A execução na Justiça do Trabalho. 4. ed. São Paulo: Revista dos Tribunais, 1999.</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BD074F">
      <w:pPr>
        <w:spacing w:after="0" w:line="240" w:lineRule="auto"/>
        <w:jc w:val="both"/>
        <w:outlineLvl w:val="1"/>
        <w:rPr>
          <w:rFonts w:ascii="Times New Roman" w:hAnsi="Times New Roman"/>
          <w:sz w:val="24"/>
          <w:szCs w:val="24"/>
        </w:rPr>
      </w:pPr>
      <w:r w:rsidRPr="004B1D02">
        <w:rPr>
          <w:rFonts w:ascii="Times New Roman" w:hAnsi="Times New Roman"/>
          <w:sz w:val="24"/>
          <w:szCs w:val="24"/>
        </w:rPr>
        <w:t xml:space="preserve">PLÁ RODRIGUES, Américo. Princípios de direito do trabalho. São Paulo: LTr, 1978. </w:t>
      </w:r>
    </w:p>
    <w:p w:rsidR="000E6C14" w:rsidRPr="004B1D02" w:rsidRDefault="000E6C14" w:rsidP="00BD074F">
      <w:pPr>
        <w:spacing w:after="0" w:line="240" w:lineRule="auto"/>
        <w:jc w:val="both"/>
        <w:outlineLvl w:val="1"/>
        <w:rPr>
          <w:rFonts w:ascii="Times New Roman" w:hAnsi="Times New Roman"/>
          <w:sz w:val="24"/>
          <w:szCs w:val="24"/>
        </w:rPr>
      </w:pPr>
    </w:p>
    <w:p w:rsidR="000E6C14" w:rsidRDefault="000E6C14" w:rsidP="00BD074F">
      <w:pPr>
        <w:spacing w:after="0" w:line="240" w:lineRule="auto"/>
        <w:jc w:val="both"/>
        <w:outlineLvl w:val="1"/>
        <w:rPr>
          <w:rFonts w:ascii="Times New Roman" w:hAnsi="Times New Roman"/>
          <w:sz w:val="24"/>
          <w:szCs w:val="24"/>
          <w:lang w:eastAsia="pt-BR"/>
        </w:rPr>
      </w:pPr>
      <w:hyperlink r:id="rId8" w:history="1">
        <w:r w:rsidRPr="004B1D02">
          <w:rPr>
            <w:rFonts w:ascii="Times New Roman" w:hAnsi="Times New Roman"/>
            <w:bCs/>
            <w:sz w:val="24"/>
            <w:szCs w:val="24"/>
            <w:lang w:eastAsia="pt-BR"/>
          </w:rPr>
          <w:t>SOUZA, Marcelo Papaleo de</w:t>
        </w:r>
      </w:hyperlink>
      <w:r w:rsidRPr="004B1D02">
        <w:rPr>
          <w:rFonts w:ascii="Times New Roman" w:hAnsi="Times New Roman"/>
          <w:sz w:val="24"/>
          <w:szCs w:val="24"/>
        </w:rPr>
        <w:t>.</w:t>
      </w:r>
      <w:r w:rsidRPr="004B1D02">
        <w:rPr>
          <w:rFonts w:ascii="Times New Roman" w:hAnsi="Times New Roman"/>
          <w:bCs/>
          <w:kern w:val="36"/>
          <w:sz w:val="24"/>
          <w:szCs w:val="24"/>
          <w:lang w:eastAsia="pt-BR"/>
        </w:rPr>
        <w:t xml:space="preserve">  Manual Da Execução Trabalhista. São Paulo: </w:t>
      </w:r>
      <w:hyperlink r:id="rId9" w:history="1">
        <w:r w:rsidRPr="004B1D02">
          <w:rPr>
            <w:rFonts w:ascii="Times New Roman" w:hAnsi="Times New Roman"/>
            <w:bCs/>
            <w:sz w:val="24"/>
            <w:szCs w:val="24"/>
            <w:lang w:eastAsia="pt-BR"/>
          </w:rPr>
          <w:t>LT</w:t>
        </w:r>
      </w:hyperlink>
      <w:r w:rsidRPr="004B1D02">
        <w:rPr>
          <w:rFonts w:ascii="Times New Roman" w:hAnsi="Times New Roman"/>
          <w:sz w:val="24"/>
          <w:szCs w:val="24"/>
        </w:rPr>
        <w:t>r</w:t>
      </w:r>
      <w:r w:rsidRPr="004B1D02">
        <w:rPr>
          <w:rFonts w:ascii="Times New Roman" w:hAnsi="Times New Roman"/>
          <w:sz w:val="24"/>
          <w:szCs w:val="24"/>
          <w:lang w:eastAsia="pt-BR"/>
        </w:rPr>
        <w:t>.</w:t>
      </w:r>
    </w:p>
    <w:p w:rsidR="000E6C14" w:rsidRPr="004B1D02" w:rsidRDefault="000E6C14" w:rsidP="00BD074F">
      <w:pPr>
        <w:spacing w:after="0" w:line="240" w:lineRule="auto"/>
        <w:jc w:val="both"/>
        <w:outlineLvl w:val="1"/>
        <w:rPr>
          <w:rFonts w:ascii="Times New Roman" w:hAnsi="Times New Roman"/>
          <w:sz w:val="24"/>
          <w:szCs w:val="24"/>
        </w:rPr>
      </w:pPr>
    </w:p>
    <w:p w:rsidR="000E6C14" w:rsidRPr="004B1D02" w:rsidRDefault="000E6C14" w:rsidP="00BD074F">
      <w:pPr>
        <w:spacing w:after="0" w:line="240" w:lineRule="auto"/>
        <w:jc w:val="both"/>
        <w:rPr>
          <w:rFonts w:ascii="Times New Roman" w:hAnsi="Times New Roman"/>
          <w:i/>
          <w:iCs/>
          <w:sz w:val="24"/>
          <w:szCs w:val="24"/>
        </w:rPr>
      </w:pPr>
      <w:r w:rsidRPr="004B1D02">
        <w:rPr>
          <w:rFonts w:ascii="Times New Roman" w:hAnsi="Times New Roman"/>
          <w:sz w:val="24"/>
          <w:szCs w:val="24"/>
        </w:rPr>
        <w:t xml:space="preserve">WOLKMER, Antonio Carlos. </w:t>
      </w:r>
      <w:r w:rsidRPr="004B1D02">
        <w:rPr>
          <w:rFonts w:ascii="Times New Roman" w:hAnsi="Times New Roman"/>
          <w:bCs/>
          <w:sz w:val="24"/>
          <w:szCs w:val="24"/>
        </w:rPr>
        <w:t>Introdução ao Pensamento Jurídico Crítico</w:t>
      </w:r>
      <w:r w:rsidRPr="004B1D02">
        <w:rPr>
          <w:rFonts w:ascii="Times New Roman" w:hAnsi="Times New Roman"/>
          <w:sz w:val="24"/>
          <w:szCs w:val="24"/>
        </w:rPr>
        <w:t>. 5. ed. São Paulo: Saraiva, 2006.</w:t>
      </w:r>
    </w:p>
    <w:p w:rsidR="000E6C14" w:rsidRPr="004B1D02" w:rsidRDefault="000E6C14" w:rsidP="00BD074F">
      <w:pPr>
        <w:spacing w:after="0" w:line="240" w:lineRule="auto"/>
        <w:jc w:val="both"/>
        <w:rPr>
          <w:rFonts w:ascii="Times New Roman" w:hAnsi="Times New Roman"/>
          <w:sz w:val="24"/>
          <w:szCs w:val="24"/>
        </w:rPr>
      </w:pPr>
    </w:p>
    <w:p w:rsidR="000E6C14" w:rsidRDefault="000E6C14" w:rsidP="009D6979">
      <w:pPr>
        <w:spacing w:after="0" w:line="240" w:lineRule="auto"/>
        <w:jc w:val="both"/>
        <w:rPr>
          <w:rFonts w:ascii="Times New Roman" w:hAnsi="Times New Roman"/>
          <w:sz w:val="24"/>
          <w:szCs w:val="24"/>
        </w:rPr>
      </w:pPr>
      <w:r w:rsidRPr="00BD074F">
        <w:rPr>
          <w:rFonts w:ascii="Times New Roman" w:hAnsi="Times New Roman"/>
          <w:sz w:val="24"/>
          <w:szCs w:val="24"/>
        </w:rPr>
        <w:t>Departamento de Pesquisa Judiciária. Conselho Nacional de Justiça - CNJ. Justiça em Números 2009: Indicadores do Poder Judiciário. Justiça do Trabalho. Disponível em&lt;</w:t>
      </w:r>
      <w:hyperlink r:id="rId10" w:history="1">
        <w:r w:rsidRPr="00BD074F">
          <w:rPr>
            <w:rStyle w:val="Hyperlink"/>
            <w:rFonts w:ascii="Times New Roman" w:hAnsi="Times New Roman"/>
            <w:sz w:val="24"/>
            <w:szCs w:val="24"/>
          </w:rPr>
          <w:t>http://www.conamp.org.br/Estudos/Justiça%20em%20números%20CNJ%202009/rel_justica_trabalho.pdf</w:t>
        </w:r>
      </w:hyperlink>
      <w:r w:rsidRPr="00BD074F">
        <w:rPr>
          <w:rFonts w:ascii="Times New Roman" w:hAnsi="Times New Roman"/>
          <w:sz w:val="24"/>
          <w:szCs w:val="24"/>
        </w:rPr>
        <w:t xml:space="preserve">&gt;Acesso em 30 de maio de 2011. </w:t>
      </w:r>
    </w:p>
    <w:p w:rsidR="000E6C14" w:rsidRPr="00BD074F" w:rsidRDefault="000E6C14" w:rsidP="009D6979">
      <w:pPr>
        <w:spacing w:after="0" w:line="240" w:lineRule="auto"/>
        <w:jc w:val="both"/>
        <w:rPr>
          <w:rFonts w:ascii="Times New Roman" w:hAnsi="Times New Roman"/>
          <w:sz w:val="24"/>
          <w:szCs w:val="24"/>
        </w:rPr>
      </w:pPr>
    </w:p>
    <w:p w:rsidR="000E6C14" w:rsidRDefault="000E6C14" w:rsidP="009D6979">
      <w:pPr>
        <w:spacing w:after="0" w:line="240" w:lineRule="auto"/>
        <w:jc w:val="both"/>
        <w:rPr>
          <w:rFonts w:ascii="Times New Roman" w:hAnsi="Times New Roman"/>
          <w:sz w:val="24"/>
          <w:szCs w:val="24"/>
        </w:rPr>
      </w:pPr>
      <w:r w:rsidRPr="009D6979">
        <w:rPr>
          <w:rFonts w:ascii="Times New Roman" w:hAnsi="Times New Roman"/>
          <w:sz w:val="24"/>
          <w:szCs w:val="24"/>
        </w:rPr>
        <w:t>ATO nº 066/2010. ANAMATRA. Relatório Final. Disponível em &lt;</w:t>
      </w:r>
      <w:hyperlink r:id="rId11" w:history="1">
        <w:r w:rsidRPr="009D6979">
          <w:rPr>
            <w:rStyle w:val="Hyperlink"/>
            <w:rFonts w:ascii="Times New Roman" w:hAnsi="Times New Roman"/>
            <w:sz w:val="24"/>
            <w:szCs w:val="24"/>
          </w:rPr>
          <w:t>http://ww1.anamatra.org.br/sites/1200/1223/00002637.pdf</w:t>
        </w:r>
      </w:hyperlink>
      <w:r w:rsidRPr="009D6979">
        <w:rPr>
          <w:rStyle w:val="Hyperlink"/>
          <w:rFonts w:ascii="Times New Roman" w:hAnsi="Times New Roman"/>
          <w:sz w:val="24"/>
          <w:szCs w:val="24"/>
        </w:rPr>
        <w:t>&gt;</w:t>
      </w:r>
      <w:r w:rsidRPr="009D6979">
        <w:rPr>
          <w:rStyle w:val="Hyperlink"/>
          <w:rFonts w:ascii="Times New Roman" w:hAnsi="Times New Roman"/>
          <w:color w:val="17365D"/>
          <w:sz w:val="24"/>
          <w:szCs w:val="24"/>
          <w:u w:val="none"/>
        </w:rPr>
        <w:t xml:space="preserve">. </w:t>
      </w:r>
      <w:r w:rsidRPr="009D6979">
        <w:rPr>
          <w:rStyle w:val="Hyperlink"/>
          <w:rFonts w:ascii="Times New Roman" w:hAnsi="Times New Roman"/>
          <w:color w:val="auto"/>
          <w:sz w:val="24"/>
          <w:szCs w:val="24"/>
          <w:u w:val="none"/>
        </w:rPr>
        <w:t>Acesso em 30 de maio de 2011</w:t>
      </w:r>
    </w:p>
    <w:p w:rsidR="000E6C14" w:rsidRDefault="000E6C14" w:rsidP="009D6979">
      <w:pPr>
        <w:rPr>
          <w:rFonts w:ascii="Times New Roman" w:hAnsi="Times New Roman"/>
          <w:sz w:val="24"/>
          <w:szCs w:val="24"/>
        </w:rPr>
      </w:pPr>
    </w:p>
    <w:p w:rsidR="000E6C14" w:rsidRPr="009D6979" w:rsidRDefault="000E6C14" w:rsidP="009D6979">
      <w:pPr>
        <w:pStyle w:val="FootnoteText"/>
        <w:jc w:val="both"/>
        <w:rPr>
          <w:rFonts w:ascii="Times New Roman" w:hAnsi="Times New Roman"/>
          <w:sz w:val="24"/>
          <w:szCs w:val="24"/>
        </w:rPr>
      </w:pPr>
      <w:r w:rsidRPr="009D6979">
        <w:rPr>
          <w:rFonts w:ascii="Times New Roman" w:hAnsi="Times New Roman"/>
          <w:sz w:val="24"/>
          <w:szCs w:val="24"/>
        </w:rPr>
        <w:t>Notícias do Tribunal Superior do Trabalho. Disponível em &lt;</w:t>
      </w:r>
      <w:hyperlink r:id="rId12" w:history="1">
        <w:r w:rsidRPr="009D6979">
          <w:rPr>
            <w:rStyle w:val="Hyperlink"/>
            <w:rFonts w:ascii="Times New Roman" w:hAnsi="Times New Roman"/>
            <w:sz w:val="24"/>
            <w:szCs w:val="24"/>
          </w:rPr>
          <w:t>http://ext02.tst.gov.br/pls/no01/NO_NOTICIASNOVO.Exibe_Noticia?p_cod_area_noticia=ASCS&amp;p_cod_noticia=12359</w:t>
        </w:r>
      </w:hyperlink>
      <w:r w:rsidRPr="009D6979">
        <w:rPr>
          <w:rFonts w:ascii="Times New Roman" w:hAnsi="Times New Roman"/>
          <w:sz w:val="24"/>
          <w:szCs w:val="24"/>
        </w:rPr>
        <w:t xml:space="preserve">&gt; Acesso em 26 de maio de 2011. </w:t>
      </w:r>
    </w:p>
    <w:p w:rsidR="000E6C14" w:rsidRPr="009D6979" w:rsidRDefault="000E6C14" w:rsidP="009D6979">
      <w:pPr>
        <w:spacing w:after="0" w:line="240" w:lineRule="auto"/>
        <w:jc w:val="both"/>
        <w:rPr>
          <w:rFonts w:ascii="Times New Roman" w:hAnsi="Times New Roman"/>
          <w:sz w:val="24"/>
          <w:szCs w:val="24"/>
        </w:rPr>
      </w:pPr>
    </w:p>
    <w:sectPr w:rsidR="000E6C14" w:rsidRPr="009D6979" w:rsidSect="002D0178">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14" w:rsidRDefault="000E6C14" w:rsidP="008E22C3">
      <w:pPr>
        <w:spacing w:after="0" w:line="240" w:lineRule="auto"/>
      </w:pPr>
      <w:r>
        <w:separator/>
      </w:r>
    </w:p>
  </w:endnote>
  <w:endnote w:type="continuationSeparator" w:id="0">
    <w:p w:rsidR="000E6C14" w:rsidRDefault="000E6C14" w:rsidP="008E2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14" w:rsidRDefault="000E6C14">
    <w:pPr>
      <w:pStyle w:val="Footer"/>
      <w:jc w:val="right"/>
    </w:pPr>
  </w:p>
  <w:p w:rsidR="000E6C14" w:rsidRDefault="000E6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14" w:rsidRDefault="000E6C14" w:rsidP="008E22C3">
      <w:pPr>
        <w:spacing w:after="0" w:line="240" w:lineRule="auto"/>
      </w:pPr>
      <w:r>
        <w:separator/>
      </w:r>
    </w:p>
  </w:footnote>
  <w:footnote w:type="continuationSeparator" w:id="0">
    <w:p w:rsidR="000E6C14" w:rsidRDefault="000E6C14" w:rsidP="008E22C3">
      <w:pPr>
        <w:spacing w:after="0" w:line="240" w:lineRule="auto"/>
      </w:pPr>
      <w:r>
        <w:continuationSeparator/>
      </w:r>
    </w:p>
  </w:footnote>
  <w:footnote w:id="1">
    <w:p w:rsidR="000E6C14" w:rsidRDefault="000E6C14" w:rsidP="00B601B8">
      <w:r w:rsidRPr="008E22C3">
        <w:rPr>
          <w:rStyle w:val="FootnoteReference"/>
          <w:rFonts w:ascii="Times New Roman" w:hAnsi="Times New Roman"/>
          <w:sz w:val="20"/>
          <w:szCs w:val="20"/>
        </w:rPr>
        <w:footnoteRef/>
      </w:r>
      <w:r w:rsidRPr="008E22C3">
        <w:rPr>
          <w:rFonts w:ascii="Times New Roman" w:hAnsi="Times New Roman"/>
          <w:sz w:val="20"/>
          <w:szCs w:val="20"/>
        </w:rPr>
        <w:t xml:space="preserve"> Departamento de Pesquisa Judiciária. Conselho Nacional de Justiça - CNJ. Justiça em Números 2009: Indicadores do Poder Judiciário. Justiça do Trabalho. Disponível em</w:t>
      </w:r>
      <w:r>
        <w:rPr>
          <w:rFonts w:ascii="Times New Roman" w:hAnsi="Times New Roman"/>
          <w:sz w:val="20"/>
          <w:szCs w:val="20"/>
        </w:rPr>
        <w:t>&lt;</w:t>
      </w:r>
      <w:hyperlink r:id="rId1" w:history="1">
        <w:r w:rsidRPr="00CA337A">
          <w:rPr>
            <w:rStyle w:val="Hyperlink"/>
            <w:rFonts w:ascii="Times New Roman" w:hAnsi="Times New Roman"/>
            <w:sz w:val="20"/>
            <w:szCs w:val="20"/>
          </w:rPr>
          <w:t>http://www.conamp.org.br/Estudos/Justiça%20em%20números%20CNJ%202009/rel_justica_trabalho.pdf</w:t>
        </w:r>
      </w:hyperlink>
      <w:r>
        <w:rPr>
          <w:rFonts w:ascii="Times New Roman" w:hAnsi="Times New Roman"/>
          <w:sz w:val="20"/>
          <w:szCs w:val="20"/>
        </w:rPr>
        <w:t>&gt;</w:t>
      </w:r>
      <w:r w:rsidRPr="00B601B8">
        <w:rPr>
          <w:rFonts w:ascii="Times New Roman" w:hAnsi="Times New Roman"/>
          <w:sz w:val="20"/>
          <w:szCs w:val="20"/>
        </w:rPr>
        <w:t xml:space="preserve">Acesso em 30 de maio de 2011. </w:t>
      </w:r>
    </w:p>
  </w:footnote>
  <w:footnote w:id="2">
    <w:p w:rsidR="000E6C14" w:rsidRDefault="000E6C14">
      <w:pPr>
        <w:pStyle w:val="FootnoteText"/>
      </w:pPr>
      <w:r w:rsidRPr="00B601B8">
        <w:rPr>
          <w:rStyle w:val="FootnoteReference"/>
          <w:rFonts w:ascii="Times New Roman" w:hAnsi="Times New Roman"/>
        </w:rPr>
        <w:footnoteRef/>
      </w:r>
      <w:r w:rsidRPr="00B601B8">
        <w:rPr>
          <w:rFonts w:ascii="Times New Roman" w:hAnsi="Times New Roman"/>
        </w:rPr>
        <w:t xml:space="preserve"> MARTINS FILHO, Ives Gandra da Silva. Manual de direito e processo do trabalho. São Paulo, Saraiva. 2010.</w:t>
      </w:r>
    </w:p>
  </w:footnote>
  <w:footnote w:id="3">
    <w:p w:rsidR="000E6C14" w:rsidRPr="0032231A" w:rsidRDefault="000E6C14" w:rsidP="0032231A">
      <w:pPr>
        <w:rPr>
          <w:rFonts w:ascii="Times New Roman" w:hAnsi="Times New Roman"/>
          <w:sz w:val="20"/>
          <w:szCs w:val="20"/>
        </w:rPr>
      </w:pPr>
      <w:r w:rsidRPr="0032231A">
        <w:rPr>
          <w:rStyle w:val="FootnoteReference"/>
          <w:rFonts w:ascii="Times New Roman" w:hAnsi="Times New Roman"/>
          <w:sz w:val="20"/>
          <w:szCs w:val="20"/>
        </w:rPr>
        <w:footnoteRef/>
      </w:r>
      <w:r>
        <w:rPr>
          <w:rFonts w:ascii="Times New Roman" w:hAnsi="Times New Roman"/>
          <w:sz w:val="20"/>
          <w:szCs w:val="20"/>
        </w:rPr>
        <w:t xml:space="preserve"> ATO nº 066/2010. ANAMATRA. Relatório Final. Disponível em &lt;</w:t>
      </w:r>
      <w:hyperlink r:id="rId2" w:history="1">
        <w:r w:rsidRPr="00CA337A">
          <w:rPr>
            <w:rStyle w:val="Hyperlink"/>
            <w:rFonts w:ascii="Times New Roman" w:hAnsi="Times New Roman"/>
            <w:sz w:val="20"/>
            <w:szCs w:val="20"/>
          </w:rPr>
          <w:t>http://ww1.anamatra.org.br/sites/1200/1223/00002637.pdf</w:t>
        </w:r>
      </w:hyperlink>
      <w:r>
        <w:rPr>
          <w:rStyle w:val="Hyperlink"/>
          <w:rFonts w:ascii="Times New Roman" w:hAnsi="Times New Roman"/>
          <w:sz w:val="20"/>
          <w:szCs w:val="20"/>
        </w:rPr>
        <w:t>&gt;</w:t>
      </w:r>
      <w:r w:rsidRPr="0032231A">
        <w:rPr>
          <w:rStyle w:val="Hyperlink"/>
          <w:rFonts w:ascii="Times New Roman" w:hAnsi="Times New Roman"/>
          <w:color w:val="17365D"/>
          <w:sz w:val="20"/>
          <w:szCs w:val="20"/>
          <w:u w:val="none"/>
        </w:rPr>
        <w:t xml:space="preserve">. </w:t>
      </w:r>
      <w:r w:rsidRPr="0032231A">
        <w:rPr>
          <w:rStyle w:val="Hyperlink"/>
          <w:rFonts w:ascii="Times New Roman" w:hAnsi="Times New Roman"/>
          <w:color w:val="auto"/>
          <w:sz w:val="20"/>
          <w:szCs w:val="20"/>
          <w:u w:val="none"/>
        </w:rPr>
        <w:t>Acesso em 30 de maio de 2011.</w:t>
      </w:r>
    </w:p>
    <w:p w:rsidR="000E6C14" w:rsidRDefault="000E6C14" w:rsidP="0032231A"/>
  </w:footnote>
  <w:footnote w:id="4">
    <w:p w:rsidR="000E6C14" w:rsidRDefault="000E6C14">
      <w:pPr>
        <w:pStyle w:val="FootnoteText"/>
      </w:pPr>
      <w:r>
        <w:rPr>
          <w:rStyle w:val="FootnoteReference"/>
        </w:rPr>
        <w:footnoteRef/>
      </w:r>
      <w:r>
        <w:t xml:space="preserve"> Notícias do Tribunal Superior do Trabalho. Disponível em &lt;</w:t>
      </w:r>
      <w:hyperlink r:id="rId3" w:history="1">
        <w:r w:rsidRPr="009557EE">
          <w:rPr>
            <w:rStyle w:val="Hyperlink"/>
          </w:rPr>
          <w:t>http://ext02.tst.gov.br/pls/no01/NO_NOTICIASNOVO.Exibe_Noticia?p_cod_area_noticia=ASCS&amp;p_cod_noticia=12359</w:t>
        </w:r>
      </w:hyperlink>
      <w:r>
        <w:t xml:space="preserve">&gt; Acesso em 26 de maio de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66C4"/>
    <w:multiLevelType w:val="hybridMultilevel"/>
    <w:tmpl w:val="B6CE6A5E"/>
    <w:lvl w:ilvl="0" w:tplc="59DE1B54">
      <w:start w:val="1"/>
      <w:numFmt w:val="upperLetter"/>
      <w:lvlText w:val="%1."/>
      <w:lvlJc w:val="left"/>
      <w:pPr>
        <w:ind w:left="2771" w:hanging="360"/>
      </w:pPr>
      <w:rPr>
        <w:rFonts w:cs="Times New Roman" w:hint="default"/>
      </w:rPr>
    </w:lvl>
    <w:lvl w:ilvl="1" w:tplc="04160019" w:tentative="1">
      <w:start w:val="1"/>
      <w:numFmt w:val="lowerLetter"/>
      <w:lvlText w:val="%2."/>
      <w:lvlJc w:val="left"/>
      <w:pPr>
        <w:ind w:left="3204" w:hanging="360"/>
      </w:pPr>
      <w:rPr>
        <w:rFonts w:cs="Times New Roman"/>
      </w:rPr>
    </w:lvl>
    <w:lvl w:ilvl="2" w:tplc="0416001B" w:tentative="1">
      <w:start w:val="1"/>
      <w:numFmt w:val="lowerRoman"/>
      <w:lvlText w:val="%3."/>
      <w:lvlJc w:val="right"/>
      <w:pPr>
        <w:ind w:left="3924" w:hanging="180"/>
      </w:pPr>
      <w:rPr>
        <w:rFonts w:cs="Times New Roman"/>
      </w:rPr>
    </w:lvl>
    <w:lvl w:ilvl="3" w:tplc="0416000F" w:tentative="1">
      <w:start w:val="1"/>
      <w:numFmt w:val="decimal"/>
      <w:lvlText w:val="%4."/>
      <w:lvlJc w:val="left"/>
      <w:pPr>
        <w:ind w:left="4644" w:hanging="360"/>
      </w:pPr>
      <w:rPr>
        <w:rFonts w:cs="Times New Roman"/>
      </w:rPr>
    </w:lvl>
    <w:lvl w:ilvl="4" w:tplc="04160019" w:tentative="1">
      <w:start w:val="1"/>
      <w:numFmt w:val="lowerLetter"/>
      <w:lvlText w:val="%5."/>
      <w:lvlJc w:val="left"/>
      <w:pPr>
        <w:ind w:left="5364" w:hanging="360"/>
      </w:pPr>
      <w:rPr>
        <w:rFonts w:cs="Times New Roman"/>
      </w:rPr>
    </w:lvl>
    <w:lvl w:ilvl="5" w:tplc="0416001B" w:tentative="1">
      <w:start w:val="1"/>
      <w:numFmt w:val="lowerRoman"/>
      <w:lvlText w:val="%6."/>
      <w:lvlJc w:val="right"/>
      <w:pPr>
        <w:ind w:left="6084" w:hanging="180"/>
      </w:pPr>
      <w:rPr>
        <w:rFonts w:cs="Times New Roman"/>
      </w:rPr>
    </w:lvl>
    <w:lvl w:ilvl="6" w:tplc="0416000F" w:tentative="1">
      <w:start w:val="1"/>
      <w:numFmt w:val="decimal"/>
      <w:lvlText w:val="%7."/>
      <w:lvlJc w:val="left"/>
      <w:pPr>
        <w:ind w:left="6804" w:hanging="360"/>
      </w:pPr>
      <w:rPr>
        <w:rFonts w:cs="Times New Roman"/>
      </w:rPr>
    </w:lvl>
    <w:lvl w:ilvl="7" w:tplc="04160019" w:tentative="1">
      <w:start w:val="1"/>
      <w:numFmt w:val="lowerLetter"/>
      <w:lvlText w:val="%8."/>
      <w:lvlJc w:val="left"/>
      <w:pPr>
        <w:ind w:left="7524" w:hanging="360"/>
      </w:pPr>
      <w:rPr>
        <w:rFonts w:cs="Times New Roman"/>
      </w:rPr>
    </w:lvl>
    <w:lvl w:ilvl="8" w:tplc="0416001B" w:tentative="1">
      <w:start w:val="1"/>
      <w:numFmt w:val="lowerRoman"/>
      <w:lvlText w:val="%9."/>
      <w:lvlJc w:val="right"/>
      <w:pPr>
        <w:ind w:left="8244" w:hanging="180"/>
      </w:pPr>
      <w:rPr>
        <w:rFonts w:cs="Times New Roman"/>
      </w:rPr>
    </w:lvl>
  </w:abstractNum>
  <w:abstractNum w:abstractNumId="1">
    <w:nsid w:val="37E334C5"/>
    <w:multiLevelType w:val="hybridMultilevel"/>
    <w:tmpl w:val="E41462D8"/>
    <w:lvl w:ilvl="0" w:tplc="0416000F">
      <w:start w:val="6"/>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B433F81"/>
    <w:multiLevelType w:val="hybridMultilevel"/>
    <w:tmpl w:val="C368F25A"/>
    <w:lvl w:ilvl="0" w:tplc="22D23E7E">
      <w:start w:val="3"/>
      <w:numFmt w:val="decimal"/>
      <w:lvlText w:val="%1."/>
      <w:lvlJc w:val="left"/>
      <w:pPr>
        <w:tabs>
          <w:tab w:val="num" w:pos="720"/>
        </w:tabs>
        <w:ind w:left="720" w:hanging="360"/>
      </w:pPr>
      <w:rPr>
        <w:rFonts w:cs="Times New Roman" w:hint="default"/>
      </w:rPr>
    </w:lvl>
    <w:lvl w:ilvl="1" w:tplc="CD083AF4">
      <w:numFmt w:val="none"/>
      <w:lvlText w:val=""/>
      <w:lvlJc w:val="left"/>
      <w:pPr>
        <w:tabs>
          <w:tab w:val="num" w:pos="360"/>
        </w:tabs>
      </w:pPr>
      <w:rPr>
        <w:rFonts w:cs="Times New Roman"/>
      </w:rPr>
    </w:lvl>
    <w:lvl w:ilvl="2" w:tplc="129A0C04">
      <w:numFmt w:val="none"/>
      <w:lvlText w:val=""/>
      <w:lvlJc w:val="left"/>
      <w:pPr>
        <w:tabs>
          <w:tab w:val="num" w:pos="360"/>
        </w:tabs>
      </w:pPr>
      <w:rPr>
        <w:rFonts w:cs="Times New Roman"/>
      </w:rPr>
    </w:lvl>
    <w:lvl w:ilvl="3" w:tplc="5C12AA40">
      <w:numFmt w:val="none"/>
      <w:lvlText w:val=""/>
      <w:lvlJc w:val="left"/>
      <w:pPr>
        <w:tabs>
          <w:tab w:val="num" w:pos="360"/>
        </w:tabs>
      </w:pPr>
      <w:rPr>
        <w:rFonts w:cs="Times New Roman"/>
      </w:rPr>
    </w:lvl>
    <w:lvl w:ilvl="4" w:tplc="DC86C07C">
      <w:numFmt w:val="none"/>
      <w:lvlText w:val=""/>
      <w:lvlJc w:val="left"/>
      <w:pPr>
        <w:tabs>
          <w:tab w:val="num" w:pos="360"/>
        </w:tabs>
      </w:pPr>
      <w:rPr>
        <w:rFonts w:cs="Times New Roman"/>
      </w:rPr>
    </w:lvl>
    <w:lvl w:ilvl="5" w:tplc="0874A89A">
      <w:numFmt w:val="none"/>
      <w:lvlText w:val=""/>
      <w:lvlJc w:val="left"/>
      <w:pPr>
        <w:tabs>
          <w:tab w:val="num" w:pos="360"/>
        </w:tabs>
      </w:pPr>
      <w:rPr>
        <w:rFonts w:cs="Times New Roman"/>
      </w:rPr>
    </w:lvl>
    <w:lvl w:ilvl="6" w:tplc="C28288A0">
      <w:numFmt w:val="none"/>
      <w:lvlText w:val=""/>
      <w:lvlJc w:val="left"/>
      <w:pPr>
        <w:tabs>
          <w:tab w:val="num" w:pos="360"/>
        </w:tabs>
      </w:pPr>
      <w:rPr>
        <w:rFonts w:cs="Times New Roman"/>
      </w:rPr>
    </w:lvl>
    <w:lvl w:ilvl="7" w:tplc="C34CCB72">
      <w:numFmt w:val="none"/>
      <w:lvlText w:val=""/>
      <w:lvlJc w:val="left"/>
      <w:pPr>
        <w:tabs>
          <w:tab w:val="num" w:pos="360"/>
        </w:tabs>
      </w:pPr>
      <w:rPr>
        <w:rFonts w:cs="Times New Roman"/>
      </w:rPr>
    </w:lvl>
    <w:lvl w:ilvl="8" w:tplc="89D2CCB6">
      <w:numFmt w:val="none"/>
      <w:lvlText w:val=""/>
      <w:lvlJc w:val="left"/>
      <w:pPr>
        <w:tabs>
          <w:tab w:val="num" w:pos="360"/>
        </w:tabs>
      </w:pPr>
      <w:rPr>
        <w:rFonts w:cs="Times New Roman"/>
      </w:rPr>
    </w:lvl>
  </w:abstractNum>
  <w:abstractNum w:abstractNumId="3">
    <w:nsid w:val="414660BE"/>
    <w:multiLevelType w:val="hybridMultilevel"/>
    <w:tmpl w:val="51F0D6C6"/>
    <w:lvl w:ilvl="0" w:tplc="D4E297A0">
      <w:start w:val="6"/>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8D7145E"/>
    <w:multiLevelType w:val="hybridMultilevel"/>
    <w:tmpl w:val="933C09BA"/>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nsid w:val="72590994"/>
    <w:multiLevelType w:val="hybridMultilevel"/>
    <w:tmpl w:val="21CE689A"/>
    <w:lvl w:ilvl="0" w:tplc="643A5F44">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8243F93"/>
    <w:multiLevelType w:val="hybridMultilevel"/>
    <w:tmpl w:val="D4E275E6"/>
    <w:lvl w:ilvl="0" w:tplc="5BF667A2">
      <w:start w:val="1"/>
      <w:numFmt w:val="decimal"/>
      <w:pStyle w:val="Heading2"/>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AC2"/>
    <w:rsid w:val="00002B00"/>
    <w:rsid w:val="00035488"/>
    <w:rsid w:val="00040B7E"/>
    <w:rsid w:val="0006052B"/>
    <w:rsid w:val="000662ED"/>
    <w:rsid w:val="0006691F"/>
    <w:rsid w:val="000810D1"/>
    <w:rsid w:val="000A45EE"/>
    <w:rsid w:val="000E6C14"/>
    <w:rsid w:val="001803E5"/>
    <w:rsid w:val="001B2F6F"/>
    <w:rsid w:val="001C369A"/>
    <w:rsid w:val="00204EEA"/>
    <w:rsid w:val="00205AB2"/>
    <w:rsid w:val="00221A90"/>
    <w:rsid w:val="0026151E"/>
    <w:rsid w:val="002731EE"/>
    <w:rsid w:val="00273C90"/>
    <w:rsid w:val="00284FC0"/>
    <w:rsid w:val="002C6FAA"/>
    <w:rsid w:val="002D0178"/>
    <w:rsid w:val="0032231A"/>
    <w:rsid w:val="00346AB6"/>
    <w:rsid w:val="003845AE"/>
    <w:rsid w:val="003916A3"/>
    <w:rsid w:val="003C4941"/>
    <w:rsid w:val="003F594F"/>
    <w:rsid w:val="004716D2"/>
    <w:rsid w:val="0048291C"/>
    <w:rsid w:val="00492F60"/>
    <w:rsid w:val="004B1D02"/>
    <w:rsid w:val="004C3BB6"/>
    <w:rsid w:val="004C47EE"/>
    <w:rsid w:val="00505121"/>
    <w:rsid w:val="00526A79"/>
    <w:rsid w:val="00554384"/>
    <w:rsid w:val="00587A28"/>
    <w:rsid w:val="00594032"/>
    <w:rsid w:val="005A746E"/>
    <w:rsid w:val="005B4015"/>
    <w:rsid w:val="006006FA"/>
    <w:rsid w:val="00607FEB"/>
    <w:rsid w:val="006467C3"/>
    <w:rsid w:val="006866B5"/>
    <w:rsid w:val="006A21C2"/>
    <w:rsid w:val="006B04D4"/>
    <w:rsid w:val="006D6C7E"/>
    <w:rsid w:val="006E203A"/>
    <w:rsid w:val="006E2DB9"/>
    <w:rsid w:val="006F0564"/>
    <w:rsid w:val="00736A76"/>
    <w:rsid w:val="00755738"/>
    <w:rsid w:val="00792DE4"/>
    <w:rsid w:val="007A691A"/>
    <w:rsid w:val="007E670F"/>
    <w:rsid w:val="00802CDF"/>
    <w:rsid w:val="00825269"/>
    <w:rsid w:val="00831268"/>
    <w:rsid w:val="00871EA5"/>
    <w:rsid w:val="00876B26"/>
    <w:rsid w:val="00886C7F"/>
    <w:rsid w:val="008A4126"/>
    <w:rsid w:val="008B235A"/>
    <w:rsid w:val="008D187B"/>
    <w:rsid w:val="008E22C3"/>
    <w:rsid w:val="009367EB"/>
    <w:rsid w:val="009557EE"/>
    <w:rsid w:val="00966A08"/>
    <w:rsid w:val="009C66C4"/>
    <w:rsid w:val="009D3AC2"/>
    <w:rsid w:val="009D6979"/>
    <w:rsid w:val="00A339AB"/>
    <w:rsid w:val="00B601B8"/>
    <w:rsid w:val="00B63EC8"/>
    <w:rsid w:val="00B7536E"/>
    <w:rsid w:val="00BD074F"/>
    <w:rsid w:val="00BE1F52"/>
    <w:rsid w:val="00C327CB"/>
    <w:rsid w:val="00C36FA1"/>
    <w:rsid w:val="00CA337A"/>
    <w:rsid w:val="00CA7F50"/>
    <w:rsid w:val="00CB2607"/>
    <w:rsid w:val="00D92A8B"/>
    <w:rsid w:val="00DA6EFF"/>
    <w:rsid w:val="00DE7B8E"/>
    <w:rsid w:val="00DF1BDB"/>
    <w:rsid w:val="00E151CC"/>
    <w:rsid w:val="00E24272"/>
    <w:rsid w:val="00E45152"/>
    <w:rsid w:val="00E94465"/>
    <w:rsid w:val="00E9797B"/>
    <w:rsid w:val="00F007E6"/>
    <w:rsid w:val="00F42C66"/>
    <w:rsid w:val="00FD72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C2"/>
    <w:pPr>
      <w:spacing w:after="200" w:line="276" w:lineRule="auto"/>
    </w:pPr>
    <w:rPr>
      <w:lang w:eastAsia="en-US"/>
    </w:rPr>
  </w:style>
  <w:style w:type="paragraph" w:styleId="Heading2">
    <w:name w:val="heading 2"/>
    <w:basedOn w:val="Normal"/>
    <w:next w:val="Normal"/>
    <w:link w:val="Heading2Char"/>
    <w:uiPriority w:val="99"/>
    <w:qFormat/>
    <w:rsid w:val="009D3AC2"/>
    <w:pPr>
      <w:keepNext/>
      <w:numPr>
        <w:numId w:val="1"/>
      </w:numPr>
      <w:tabs>
        <w:tab w:val="clear" w:pos="720"/>
        <w:tab w:val="num" w:pos="360"/>
      </w:tabs>
      <w:spacing w:before="120" w:after="120" w:line="360" w:lineRule="auto"/>
      <w:ind w:hanging="720"/>
      <w:jc w:val="both"/>
      <w:outlineLvl w:val="1"/>
    </w:pPr>
    <w:rPr>
      <w:rFonts w:ascii="Arial" w:eastAsia="Times New Roman" w:hAnsi="Arial" w:cs="Arial"/>
      <w:b/>
      <w:bCs/>
      <w:sz w:val="24"/>
      <w:szCs w:val="24"/>
      <w:lang w:eastAsia="pt-BR"/>
    </w:rPr>
  </w:style>
  <w:style w:type="paragraph" w:styleId="Heading3">
    <w:name w:val="heading 3"/>
    <w:basedOn w:val="Normal"/>
    <w:next w:val="Normal"/>
    <w:link w:val="Heading3Char"/>
    <w:uiPriority w:val="99"/>
    <w:qFormat/>
    <w:rsid w:val="009D3AC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D3AC2"/>
    <w:rPr>
      <w:rFonts w:ascii="Arial" w:hAnsi="Arial" w:cs="Arial"/>
      <w:b/>
      <w:bCs/>
      <w:sz w:val="24"/>
      <w:szCs w:val="24"/>
      <w:lang w:eastAsia="pt-BR"/>
    </w:rPr>
  </w:style>
  <w:style w:type="character" w:customStyle="1" w:styleId="Heading3Char">
    <w:name w:val="Heading 3 Char"/>
    <w:basedOn w:val="DefaultParagraphFont"/>
    <w:link w:val="Heading3"/>
    <w:uiPriority w:val="99"/>
    <w:semiHidden/>
    <w:locked/>
    <w:rsid w:val="009D3AC2"/>
    <w:rPr>
      <w:rFonts w:ascii="Cambria" w:hAnsi="Cambria" w:cs="Times New Roman"/>
      <w:b/>
      <w:bCs/>
      <w:color w:val="4F81BD"/>
    </w:rPr>
  </w:style>
  <w:style w:type="paragraph" w:styleId="BodyText">
    <w:name w:val="Body Text"/>
    <w:basedOn w:val="Normal"/>
    <w:link w:val="BodyTextChar"/>
    <w:uiPriority w:val="99"/>
    <w:semiHidden/>
    <w:rsid w:val="009D3AC2"/>
    <w:pPr>
      <w:spacing w:after="0" w:line="240" w:lineRule="auto"/>
      <w:jc w:val="center"/>
    </w:pPr>
    <w:rPr>
      <w:rFonts w:ascii="Times New Roman" w:eastAsia="Times New Roman" w:hAnsi="Times New Roman"/>
      <w:b/>
      <w:bCs/>
      <w:sz w:val="24"/>
      <w:szCs w:val="24"/>
      <w:lang w:eastAsia="pt-BR"/>
    </w:rPr>
  </w:style>
  <w:style w:type="character" w:customStyle="1" w:styleId="BodyTextChar">
    <w:name w:val="Body Text Char"/>
    <w:basedOn w:val="DefaultParagraphFont"/>
    <w:link w:val="BodyText"/>
    <w:uiPriority w:val="99"/>
    <w:semiHidden/>
    <w:locked/>
    <w:rsid w:val="009D3AC2"/>
    <w:rPr>
      <w:rFonts w:ascii="Times New Roman" w:hAnsi="Times New Roman" w:cs="Times New Roman"/>
      <w:b/>
      <w:bCs/>
      <w:sz w:val="24"/>
      <w:szCs w:val="24"/>
      <w:lang w:eastAsia="pt-BR"/>
    </w:rPr>
  </w:style>
  <w:style w:type="paragraph" w:styleId="NormalWeb">
    <w:name w:val="Normal (Web)"/>
    <w:basedOn w:val="Normal"/>
    <w:uiPriority w:val="99"/>
    <w:rsid w:val="009D3AC2"/>
    <w:pPr>
      <w:spacing w:before="100" w:beforeAutospacing="1" w:after="100" w:afterAutospacing="1" w:line="240" w:lineRule="auto"/>
    </w:pPr>
    <w:rPr>
      <w:rFonts w:ascii="Times New Roman" w:eastAsia="Times New Roman" w:hAnsi="Times New Roman"/>
      <w:sz w:val="24"/>
      <w:szCs w:val="24"/>
      <w:lang w:eastAsia="pt-BR"/>
    </w:rPr>
  </w:style>
  <w:style w:type="paragraph" w:styleId="BodyText2">
    <w:name w:val="Body Text 2"/>
    <w:basedOn w:val="Normal"/>
    <w:link w:val="BodyText2Char"/>
    <w:uiPriority w:val="99"/>
    <w:rsid w:val="009D3AC2"/>
    <w:pPr>
      <w:spacing w:after="120" w:line="480" w:lineRule="auto"/>
    </w:pPr>
    <w:rPr>
      <w:rFonts w:ascii="Times New Roman" w:eastAsia="Times New Roman" w:hAnsi="Times New Roman"/>
      <w:sz w:val="24"/>
      <w:szCs w:val="24"/>
      <w:lang w:eastAsia="pt-BR"/>
    </w:rPr>
  </w:style>
  <w:style w:type="character" w:customStyle="1" w:styleId="BodyText2Char">
    <w:name w:val="Body Text 2 Char"/>
    <w:basedOn w:val="DefaultParagraphFont"/>
    <w:link w:val="BodyText2"/>
    <w:uiPriority w:val="99"/>
    <w:locked/>
    <w:rsid w:val="009D3AC2"/>
    <w:rPr>
      <w:rFonts w:ascii="Times New Roman" w:hAnsi="Times New Roman" w:cs="Times New Roman"/>
      <w:sz w:val="24"/>
      <w:szCs w:val="24"/>
      <w:lang w:eastAsia="pt-BR"/>
    </w:rPr>
  </w:style>
  <w:style w:type="paragraph" w:styleId="ListParagraph">
    <w:name w:val="List Paragraph"/>
    <w:basedOn w:val="Normal"/>
    <w:uiPriority w:val="99"/>
    <w:qFormat/>
    <w:rsid w:val="009D3AC2"/>
    <w:pPr>
      <w:ind w:left="720"/>
      <w:contextualSpacing/>
    </w:pPr>
  </w:style>
  <w:style w:type="paragraph" w:styleId="Footer">
    <w:name w:val="footer"/>
    <w:basedOn w:val="Normal"/>
    <w:link w:val="FooterChar"/>
    <w:uiPriority w:val="99"/>
    <w:rsid w:val="009D3AC2"/>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D3AC2"/>
    <w:rPr>
      <w:rFonts w:cs="Times New Roman"/>
    </w:rPr>
  </w:style>
  <w:style w:type="character" w:styleId="Hyperlink">
    <w:name w:val="Hyperlink"/>
    <w:basedOn w:val="DefaultParagraphFont"/>
    <w:uiPriority w:val="99"/>
    <w:rsid w:val="00802CDF"/>
    <w:rPr>
      <w:rFonts w:cs="Times New Roman"/>
      <w:color w:val="0000FF"/>
      <w:u w:val="single"/>
    </w:rPr>
  </w:style>
  <w:style w:type="table" w:styleId="TableGrid">
    <w:name w:val="Table Grid"/>
    <w:basedOn w:val="TableNormal"/>
    <w:uiPriority w:val="99"/>
    <w:rsid w:val="00792D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E22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22C3"/>
    <w:rPr>
      <w:rFonts w:cs="Times New Roman"/>
      <w:sz w:val="20"/>
      <w:szCs w:val="20"/>
    </w:rPr>
  </w:style>
  <w:style w:type="character" w:styleId="FootnoteReference">
    <w:name w:val="footnote reference"/>
    <w:basedOn w:val="DefaultParagraphFont"/>
    <w:uiPriority w:val="99"/>
    <w:semiHidden/>
    <w:rsid w:val="008E22C3"/>
    <w:rPr>
      <w:rFonts w:cs="Times New Roman"/>
      <w:vertAlign w:val="superscript"/>
    </w:rPr>
  </w:style>
  <w:style w:type="paragraph" w:styleId="Header">
    <w:name w:val="header"/>
    <w:basedOn w:val="Normal"/>
    <w:link w:val="HeaderChar"/>
    <w:uiPriority w:val="99"/>
    <w:rsid w:val="00A339A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A339AB"/>
    <w:rPr>
      <w:rFonts w:cs="Times New Roman"/>
    </w:rPr>
  </w:style>
</w:styles>
</file>

<file path=word/webSettings.xml><?xml version="1.0" encoding="utf-8"?>
<w:webSettings xmlns:r="http://schemas.openxmlformats.org/officeDocument/2006/relationships" xmlns:w="http://schemas.openxmlformats.org/wordprocessingml/2006/main">
  <w:divs>
    <w:div w:id="80418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rariacultura.com.br/scripts/cultura/catalogo/busca.asp?parceiro=TOPTPG&amp;nautor=452188&amp;refino=1&amp;sid=11122817313426759058795274&amp;k5=2B0F1588&amp;u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Administrador\Videos\Jurisprud%C3%AAncia,%20Doutrina,%20Decis%C3%B5es%20e%20Legisla%C3%A7%C3%A3o\Legisla%C3%A7%C3%A3o\Constitui%C3%A7%C3%A3o\Emendas\Emc\emc45.htm" TargetMode="External"/><Relationship Id="rId12" Type="http://schemas.openxmlformats.org/officeDocument/2006/relationships/hyperlink" Target="http://ext02.tst.gov.br/pls/no01/NO_NOTICIASNOVO.Exibe_Noticia?p_cod_area_noticia=ASCS&amp;p_cod_noticia=12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1.anamatra.org.br/sites/1200/1223/0000263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amp.org.br/Estudos/Justi&#231;a%20em%20n&#250;meros%20CNJ%202009/rel_justica_trabalho.pdf" TargetMode="External"/><Relationship Id="rId4" Type="http://schemas.openxmlformats.org/officeDocument/2006/relationships/webSettings" Target="webSettings.xml"/><Relationship Id="rId9" Type="http://schemas.openxmlformats.org/officeDocument/2006/relationships/hyperlink" Target="http://www.livrariacultura.com.br/scripts/cultura/catalogo/busca.asp?parceiro=TOPTPG&amp;tipo_pesq=editora&amp;neditora=3650&amp;refino=2&amp;sid=11122817313426759058795274&amp;k5=2B0F1588&amp;u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xt02.tst.gov.br/pls/no01/NO_NOTICIASNOVO.Exibe_Noticia?p_cod_area_noticia=ASCS&amp;p_cod_noticia=12359" TargetMode="External"/><Relationship Id="rId2" Type="http://schemas.openxmlformats.org/officeDocument/2006/relationships/hyperlink" Target="http://ww1.anamatra.org.br/sites/1200/1223/00002637.pdf" TargetMode="External"/><Relationship Id="rId1" Type="http://schemas.openxmlformats.org/officeDocument/2006/relationships/hyperlink" Target="http://www.conamp.org.br/Estudos/Justi&#231;a%20em%20n&#250;meros%20CNJ%202009/rel_justica_trabalh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2290</Words>
  <Characters>12371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CONGRESSO INTERNACIONAL DE DIREITO DO TRABALHO</dc:title>
  <dc:subject/>
  <dc:creator>user</dc:creator>
  <cp:keywords/>
  <dc:description/>
  <cp:lastModifiedBy>PERSONAL</cp:lastModifiedBy>
  <cp:revision>2</cp:revision>
  <dcterms:created xsi:type="dcterms:W3CDTF">2011-06-30T19:48:00Z</dcterms:created>
  <dcterms:modified xsi:type="dcterms:W3CDTF">2011-06-30T19:48:00Z</dcterms:modified>
</cp:coreProperties>
</file>